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b/>
          <w:bCs w:val="0"/>
        </w:rPr>
      </w:pPr>
      <w:r>
        <w:rPr>
          <w:rFonts w:hint="eastAsia"/>
          <w:b/>
          <w:bCs w:val="0"/>
        </w:rPr>
        <w:t>交通运输部关于修改《道路运输从业人员管理规定》的决定（中华人民共和国交通运输部令2022年第38号）</w:t>
      </w:r>
    </w:p>
    <w:p>
      <w:pPr>
        <w:ind w:left="0" w:leftChars="0" w:firstLine="0" w:firstLineChars="0"/>
        <w:rPr>
          <w:rFonts w:hint="eastAsia"/>
        </w:rPr>
      </w:pPr>
    </w:p>
    <w:p>
      <w:pPr>
        <w:ind w:left="0" w:leftChars="0" w:firstLine="0" w:firstLineChars="0"/>
        <w:rPr/>
      </w:pPr>
      <w:r>
        <w:rPr>
          <w:rFonts w:hint="eastAsia"/>
        </w:rPr>
        <w:t>《交通运输部关于修改＜道路运输从业人员管理规定＞的决定》已于2022年4月28日经第10次部务会议通过，现予公布，自公布之日起施行。</w:t>
      </w:r>
    </w:p>
    <w:p>
      <w:pPr>
        <w:ind w:left="0" w:leftChars="0" w:firstLine="0" w:firstLineChars="0"/>
        <w:jc w:val="right"/>
        <w:rPr/>
      </w:pPr>
      <w:r>
        <w:rPr>
          <w:rFonts w:hint="eastAsia"/>
        </w:rPr>
        <w:t>部长    李小鹏</w:t>
      </w:r>
    </w:p>
    <w:p>
      <w:pPr>
        <w:ind w:left="0" w:leftChars="0" w:firstLine="0" w:firstLineChars="0"/>
        <w:jc w:val="right"/>
        <w:rPr>
          <w:rFonts w:hint="eastAsia"/>
        </w:rPr>
      </w:pPr>
      <w:r>
        <w:rPr>
          <w:rFonts w:hint="eastAsia"/>
        </w:rPr>
        <w:t>2022年11月10日</w:t>
      </w:r>
    </w:p>
    <w:p>
      <w:pPr>
        <w:ind w:left="0" w:leftChars="0" w:firstLine="0" w:firstLineChars="0"/>
        <w:jc w:val="right"/>
        <w:rPr>
          <w:rFonts w:hint="eastAsia"/>
        </w:rPr>
      </w:pPr>
    </w:p>
    <w:p>
      <w:pPr>
        <w:ind w:left="0" w:leftChars="0" w:firstLine="0" w:firstLineChars="0"/>
        <w:rPr/>
      </w:pPr>
      <w:r>
        <w:rPr>
          <w:rFonts w:hint="eastAsia"/>
        </w:rPr>
        <w:t>交通运输部关于修改《道路运输从业人员管理规定》的决定</w:t>
      </w:r>
    </w:p>
    <w:p>
      <w:pPr>
        <w:ind w:left="0" w:leftChars="0" w:firstLine="0" w:firstLineChars="0"/>
        <w:rPr/>
      </w:pPr>
      <w:r>
        <w:rPr>
          <w:rFonts w:hint="eastAsia"/>
        </w:rPr>
        <w:t>交通运输部决定对《道路运输从业人员管理规定》（交通运输部令2019年第18号）作如下修改：</w:t>
      </w:r>
    </w:p>
    <w:p>
      <w:pPr>
        <w:ind w:left="0" w:leftChars="0" w:firstLine="0" w:firstLineChars="0"/>
        <w:rPr/>
      </w:pPr>
      <w:r>
        <w:rPr>
          <w:rFonts w:hint="eastAsia"/>
        </w:rPr>
        <w:t>一、将第一条修改为：“为加强道路运输从业人员管理，提高道路运输从业人员职业素质，根据《中华人民共和国安全生产法》《中华人民共和国道路运输条例》《危险化学品安全管理条例》以及有关法律、行政法规，制定本规定。”</w:t>
      </w:r>
    </w:p>
    <w:p>
      <w:pPr>
        <w:ind w:left="0" w:leftChars="0" w:firstLine="0" w:firstLineChars="0"/>
        <w:rPr/>
      </w:pPr>
      <w:r>
        <w:rPr>
          <w:rFonts w:hint="eastAsia"/>
        </w:rPr>
        <w:t>二、将第二条第一款中的“道路运输经理人和”修改为“道路运输企业主要负责人和安全生产管理人员”；删去第六款。</w:t>
      </w:r>
    </w:p>
    <w:p>
      <w:pPr>
        <w:ind w:left="0" w:leftChars="0" w:firstLine="0" w:firstLineChars="0"/>
        <w:rPr/>
      </w:pPr>
      <w:r>
        <w:rPr>
          <w:rFonts w:hint="eastAsia"/>
        </w:rPr>
        <w:t>三、将第五条第二款修改为：“县级以上地方交通运输主管部门负责本行政区域内的道路运输从业人员管理工作”；删去第三款。</w:t>
      </w:r>
    </w:p>
    <w:p>
      <w:pPr>
        <w:ind w:left="0" w:leftChars="0" w:firstLine="0" w:firstLineChars="0"/>
        <w:rPr/>
      </w:pPr>
      <w:r>
        <w:rPr>
          <w:rFonts w:hint="eastAsia"/>
        </w:rPr>
        <w:t>四、将第六条第四款修改为：“鼓励机动车维修企业、机动车驾驶员培训机构优先聘用取得国家职业资格证书或者职业技能等级证书的从业人员从事机动车维修和机动车驾驶员培训工作。”</w:t>
      </w:r>
    </w:p>
    <w:p>
      <w:pPr>
        <w:ind w:left="0" w:leftChars="0" w:firstLine="0" w:firstLineChars="0"/>
        <w:rPr/>
      </w:pPr>
      <w:r>
        <w:rPr>
          <w:rFonts w:hint="eastAsia"/>
        </w:rPr>
        <w:t>五、删去第八条中的“每月组织一次考试”和“每季度组织一次考试”。</w:t>
      </w:r>
    </w:p>
    <w:p>
      <w:pPr>
        <w:ind w:left="0" w:leftChars="0" w:firstLine="0" w:firstLineChars="0"/>
        <w:rPr/>
      </w:pPr>
      <w:r>
        <w:rPr>
          <w:rFonts w:hint="eastAsia"/>
        </w:rPr>
        <w:t>六、第十一条增加一款，作为第二款：“从事4500千克及以下普通货运车辆运营活动的驾驶员，申请从事道路危险货物运输的，应当符合前款第（一）（二）（三）（五）（六）项规定的条件。”</w:t>
      </w:r>
    </w:p>
    <w:p>
      <w:pPr>
        <w:ind w:left="0" w:leftChars="0" w:firstLine="0" w:firstLineChars="0"/>
        <w:rPr/>
      </w:pPr>
      <w:r>
        <w:rPr>
          <w:rFonts w:hint="eastAsia"/>
        </w:rPr>
        <w:t>七、将第十四条第二项第三目修改为：“熟悉道路交通安全法规、驾驶理论、机动车构造、交通安全心理学和应急驾驶的基本知识，了解车辆维护和常见故障诊断等有关知识，具备驾驶要领讲解、驾驶动作示范、指导驾驶的教学能力。”</w:t>
      </w:r>
    </w:p>
    <w:p>
      <w:pPr>
        <w:ind w:left="0" w:leftChars="0" w:firstLine="0" w:firstLineChars="0"/>
        <w:rPr/>
      </w:pPr>
      <w:r>
        <w:rPr>
          <w:rFonts w:hint="eastAsia"/>
        </w:rPr>
        <w:t>八、删去第十五条、第十六条、第十七条中的“及复印件”。</w:t>
      </w:r>
    </w:p>
    <w:p>
      <w:pPr>
        <w:ind w:left="0" w:leftChars="0" w:firstLine="0" w:firstLineChars="0"/>
        <w:rPr/>
      </w:pPr>
      <w:r>
        <w:rPr>
          <w:rFonts w:hint="eastAsia"/>
        </w:rPr>
        <w:t>九、将第十六条第三项修改为：“道路旅客运输驾驶员从业资格证件或者道路货物运输驾驶员从业资格证件或者全日制驾驶职业教育学籍证明（从事4500千克及以下普通货运车辆运营活动的驾驶员除外）”。</w:t>
      </w:r>
    </w:p>
    <w:p>
      <w:pPr>
        <w:ind w:left="0" w:leftChars="0" w:firstLine="0" w:firstLineChars="0"/>
        <w:rPr/>
      </w:pPr>
      <w:r>
        <w:rPr>
          <w:rFonts w:hint="eastAsia"/>
        </w:rPr>
        <w:t>十、将第十八条修改为：“交通运输主管部门对符合申请条件的申请人应当在受理考试申请之日起30日内安排考试。”</w:t>
      </w:r>
    </w:p>
    <w:p>
      <w:pPr>
        <w:ind w:left="0" w:leftChars="0" w:firstLine="0" w:firstLineChars="0"/>
        <w:rPr/>
      </w:pPr>
      <w:r>
        <w:rPr>
          <w:rFonts w:hint="eastAsia"/>
        </w:rPr>
        <w:t>十一、将第十九条修改为：“交通运输主管部门应当在考试结束5日内公布考试成绩。实施计算机考试的，应当现场公布考试成绩。对考试合格人员，应当自公布考试成绩之日起5日内颁发相应的道路运输从业人员从业资格证件。”</w:t>
      </w:r>
    </w:p>
    <w:p>
      <w:pPr>
        <w:ind w:left="0" w:leftChars="0" w:firstLine="0" w:firstLineChars="0"/>
        <w:rPr/>
      </w:pPr>
      <w:r>
        <w:rPr>
          <w:rFonts w:hint="eastAsia"/>
        </w:rPr>
        <w:t>十二、将第二十二条修改为：“交通运输主管部门应当建立道路运输从业人员从业资格管理档案，并推进档案电子化。</w:t>
      </w:r>
    </w:p>
    <w:p>
      <w:pPr>
        <w:ind w:left="0" w:leftChars="0" w:firstLine="0" w:firstLineChars="0"/>
        <w:rPr/>
      </w:pPr>
      <w:r>
        <w:rPr>
          <w:rFonts w:hint="eastAsia"/>
        </w:rPr>
        <w:t>道路运输从业人员从业资格管理档案包括：从业资格考试申请材料，从业资格考试及从业资格证件记录，从业资格证件换发、补发、变更记录，违章、事故及诚信考核等。”</w:t>
      </w:r>
    </w:p>
    <w:p>
      <w:pPr>
        <w:ind w:left="0" w:leftChars="0" w:firstLine="0" w:firstLineChars="0"/>
        <w:rPr/>
      </w:pPr>
      <w:r>
        <w:rPr>
          <w:rFonts w:hint="eastAsia"/>
        </w:rPr>
        <w:t>十三、删去第二十三条、第三十一条中的“和道路运输管理机构”、第四十八条中的“及道路运输管理机构”。</w:t>
      </w:r>
    </w:p>
    <w:p>
      <w:pPr>
        <w:ind w:left="0" w:leftChars="0" w:firstLine="0" w:firstLineChars="0"/>
        <w:rPr/>
      </w:pPr>
      <w:r>
        <w:rPr>
          <w:rFonts w:hint="eastAsia"/>
        </w:rPr>
        <w:t>十四、将第二十四条中的“式样见附件3”修改为“纸质证件和电子证件式样见附件3”。</w:t>
      </w:r>
    </w:p>
    <w:p>
      <w:pPr>
        <w:ind w:left="0" w:leftChars="0" w:firstLine="0" w:firstLineChars="0"/>
        <w:rPr/>
      </w:pPr>
      <w:r>
        <w:rPr>
          <w:rFonts w:hint="eastAsia"/>
        </w:rPr>
        <w:t>十五、将第二十七条第二款修改为：“经营性道路客货运输驾驶员、道路危险货物运输从业人员从业资格证件由设区的市级交通运输主管部门发放和管理”；删去第三款。</w:t>
      </w:r>
    </w:p>
    <w:p>
      <w:pPr>
        <w:ind w:left="0" w:leftChars="0" w:firstLine="0" w:firstLineChars="0"/>
        <w:rPr/>
      </w:pPr>
      <w:r>
        <w:rPr>
          <w:rFonts w:hint="eastAsia"/>
        </w:rPr>
        <w:t>十六、将第二十八条修改为：“交通运输主管部门应当建立道路运输从业人员从业资格证件管理数据库，推广使用从业资格电子证件。</w:t>
      </w:r>
    </w:p>
    <w:p>
      <w:pPr>
        <w:ind w:left="0" w:leftChars="0" w:firstLine="0" w:firstLineChars="0"/>
        <w:rPr/>
      </w:pPr>
      <w:r>
        <w:rPr>
          <w:rFonts w:hint="eastAsia"/>
        </w:rPr>
        <w:t>交通运输主管部门应当结合道路运输从业人员从业资格证件的管理工作，依托信息化系统，推进从业人员管理数据共享，实现异地稽查信息共享、动态资格管理和高频服务事项跨区域协同办理。”</w:t>
      </w:r>
    </w:p>
    <w:p>
      <w:pPr>
        <w:ind w:left="0" w:leftChars="0" w:firstLine="0" w:firstLineChars="0"/>
        <w:rPr/>
      </w:pPr>
      <w:r>
        <w:rPr>
          <w:rFonts w:hint="eastAsia"/>
        </w:rPr>
        <w:t>十七、将第二十九条第三款修改为：“道路运输从业人员服务单位等信息变更的，应当到交通运输主管部门办理从业资格证件变更手续。道路运输从业人员申请转籍的，受理地交通运输主管部门应当查询核实相应从业资格证件信息后，重新发放从业资格证件并建立档案，收回原证件并通报原发证机关注销原证件和归档”；删去第四款。</w:t>
      </w:r>
    </w:p>
    <w:p>
      <w:pPr>
        <w:ind w:left="0" w:leftChars="0" w:firstLine="0" w:firstLineChars="0"/>
        <w:rPr/>
      </w:pPr>
      <w:r>
        <w:rPr>
          <w:rFonts w:hint="eastAsia"/>
        </w:rPr>
        <w:t>十八、将第三十三条修改为：“交通运输主管部门应当通过信息化手段记录、归集道路运输从业人员的交通运输违法违章等信息。尚未实现信息化管理的，应当将经营性道路客货运输驾驶员、道路危险货物运输从业人员的违章行为记录在《中华人民共和国道路运输从业人员从业资格证》的违章记录栏内，并通报发证机关。发证机关应当将相关信息作为道路运输从业人员诚信考核的依据。”</w:t>
      </w:r>
    </w:p>
    <w:p>
      <w:pPr>
        <w:ind w:left="0" w:leftChars="0" w:firstLine="0" w:firstLineChars="0"/>
        <w:rPr/>
      </w:pPr>
      <w:r>
        <w:rPr>
          <w:rFonts w:hint="eastAsia"/>
        </w:rPr>
        <w:t>十九、将第三十四条修改为：“道路运输从业人员诚信考核周期为12个月，从初次领取从业资格证件之日起计算。诚信考核等级分为优良、合格、基本合格和不合格，分别用AAA级、AA级、A级和B级表示。</w:t>
      </w:r>
    </w:p>
    <w:p>
      <w:pPr>
        <w:ind w:left="0" w:leftChars="0" w:firstLine="0" w:firstLineChars="0"/>
        <w:rPr/>
      </w:pPr>
      <w:r>
        <w:rPr>
          <w:rFonts w:hint="eastAsia"/>
        </w:rPr>
        <w:t>省级交通运输主管部门应当将道路运输从业人员每年的诚信考核结果向社会公布，供公众查阅。</w:t>
      </w:r>
    </w:p>
    <w:p>
      <w:pPr>
        <w:ind w:left="0" w:leftChars="0" w:firstLine="0" w:firstLineChars="0"/>
        <w:rPr/>
      </w:pPr>
      <w:r>
        <w:rPr>
          <w:rFonts w:hint="eastAsia"/>
        </w:rPr>
        <w:t>道路运输从业人员诚信考核具体办法另行制定。”</w:t>
      </w:r>
    </w:p>
    <w:p>
      <w:pPr>
        <w:ind w:left="0" w:leftChars="0" w:firstLine="0" w:firstLineChars="0"/>
        <w:rPr/>
      </w:pPr>
      <w:r>
        <w:rPr>
          <w:rFonts w:hint="eastAsia"/>
        </w:rPr>
        <w:t>二十、将第三十七条第二款修改为：“经营性道路客货运输驾驶员和道路危险货物运输驾驶员诚信考核等级为不合格的，应当按照规定参加继续教育。”</w:t>
      </w:r>
    </w:p>
    <w:p>
      <w:pPr>
        <w:ind w:left="0" w:leftChars="0" w:firstLine="0" w:firstLineChars="0"/>
        <w:rPr/>
      </w:pPr>
      <w:r>
        <w:rPr>
          <w:rFonts w:hint="eastAsia"/>
        </w:rPr>
        <w:t>二十一、在第三十八条后增加“不得超速行驶和疲劳驾驶”。</w:t>
      </w:r>
    </w:p>
    <w:p>
      <w:pPr>
        <w:ind w:left="0" w:leftChars="0" w:firstLine="0" w:firstLineChars="0"/>
        <w:rPr/>
      </w:pPr>
      <w:r>
        <w:rPr>
          <w:rFonts w:hint="eastAsia"/>
        </w:rPr>
        <w:t>二十二、将第四十一条第四款修改为：“道路危险货物运输从业人员应当严格按照道路危险货物运输有关标准进行操作，不得违章作业。”</w:t>
      </w:r>
    </w:p>
    <w:p>
      <w:pPr>
        <w:ind w:left="0" w:leftChars="0" w:firstLine="0" w:firstLineChars="0"/>
        <w:rPr/>
      </w:pPr>
      <w:r>
        <w:rPr>
          <w:rFonts w:hint="eastAsia"/>
        </w:rPr>
        <w:t>二十三、增加一条，作为第四十五条：“道路运输企业主要负责人和安全生产管理人员必须具备与本单位所从事的生产经营活动相应的安全生产知识和管理能力，由设区的市级交通运输主管部门对其安全生产知识和管理能力考核合格。考核不得收费。</w:t>
      </w:r>
    </w:p>
    <w:p>
      <w:pPr>
        <w:ind w:left="0" w:leftChars="0" w:firstLine="0" w:firstLineChars="0"/>
        <w:rPr/>
      </w:pPr>
      <w:r>
        <w:rPr>
          <w:rFonts w:hint="eastAsia"/>
        </w:rPr>
        <w:t>道路运输企业主要负责人和安全生产管理人员考核管理办法另行制定。”</w:t>
      </w:r>
    </w:p>
    <w:p>
      <w:pPr>
        <w:ind w:left="0" w:leftChars="0" w:firstLine="0" w:firstLineChars="0"/>
        <w:rPr/>
      </w:pPr>
      <w:r>
        <w:rPr>
          <w:rFonts w:hint="eastAsia"/>
        </w:rPr>
        <w:t>二十四、第四十五条改为第四十六条，修改为：“违反本规定，有下列行为之一的人员，由县级以上交通运输主管部门责令改正，处200元以上2000元以下的罚款：</w:t>
      </w:r>
    </w:p>
    <w:p>
      <w:pPr>
        <w:ind w:left="0" w:leftChars="0" w:firstLine="0" w:firstLineChars="0"/>
        <w:rPr/>
      </w:pPr>
      <w:r>
        <w:rPr>
          <w:rFonts w:hint="eastAsia"/>
        </w:rPr>
        <w:t>（一）未取得相应从业资格证件，驾驶道路客运车辆的；</w:t>
      </w:r>
    </w:p>
    <w:p>
      <w:pPr>
        <w:ind w:left="0" w:leftChars="0" w:firstLine="0" w:firstLineChars="0"/>
        <w:rPr/>
      </w:pPr>
      <w:r>
        <w:rPr>
          <w:rFonts w:hint="eastAsia"/>
        </w:rPr>
        <w:t>（二）使用失效、伪造、变造的从业资格证件，驾驶道路客运车辆的；</w:t>
      </w:r>
    </w:p>
    <w:p>
      <w:pPr>
        <w:ind w:left="0" w:leftChars="0" w:firstLine="0" w:firstLineChars="0"/>
        <w:rPr/>
      </w:pPr>
      <w:r>
        <w:rPr>
          <w:rFonts w:hint="eastAsia"/>
        </w:rPr>
        <w:t>（三）超越从业资格证件核定范围，驾驶道路客运车辆的。</w:t>
      </w:r>
    </w:p>
    <w:p>
      <w:pPr>
        <w:ind w:left="0" w:leftChars="0" w:firstLine="0" w:firstLineChars="0"/>
        <w:rPr/>
      </w:pPr>
      <w:r>
        <w:rPr>
          <w:rFonts w:hint="eastAsia"/>
        </w:rPr>
        <w:t>驾驶道路货运车辆违反前款规定的，由县级以上交通运输主管部门责令改正，处200元罚款。”</w:t>
      </w:r>
    </w:p>
    <w:p>
      <w:pPr>
        <w:ind w:left="0" w:leftChars="0" w:firstLine="0" w:firstLineChars="0"/>
        <w:rPr/>
      </w:pPr>
      <w:r>
        <w:rPr>
          <w:rFonts w:hint="eastAsia"/>
        </w:rPr>
        <w:t>二十五、第四十六条改为第四十七条、第四十八条改为第五十条，删去其中的“构成犯罪的，依法追究刑事责任”。</w:t>
      </w:r>
    </w:p>
    <w:p>
      <w:pPr>
        <w:ind w:left="0" w:leftChars="0" w:firstLine="0" w:firstLineChars="0"/>
        <w:rPr/>
      </w:pPr>
      <w:r>
        <w:rPr>
          <w:rFonts w:hint="eastAsia"/>
        </w:rPr>
        <w:t>二十六、增加一条，作为第四十九条：“道路运输企业主要负责人和安全生产管理人员未按照规定经考核合格的，由所在地设区的市级交通运输主管部门依照《中华人民共和国安全生产法》第九十七条的规定进行处罚。”</w:t>
      </w:r>
    </w:p>
    <w:p>
      <w:pPr>
        <w:ind w:left="0" w:leftChars="0" w:firstLine="0" w:firstLineChars="0"/>
        <w:rPr/>
      </w:pPr>
      <w:r>
        <w:rPr>
          <w:rFonts w:hint="eastAsia"/>
        </w:rPr>
        <w:t>二十七、将第二条、第十三条、第四十三条中的“机动车维修技术人员”统一修改为“机动车维修技术技能人员”。</w:t>
      </w:r>
    </w:p>
    <w:p>
      <w:pPr>
        <w:ind w:left="0" w:leftChars="0" w:firstLine="0" w:firstLineChars="0"/>
        <w:rPr/>
      </w:pPr>
      <w:r>
        <w:rPr>
          <w:rFonts w:hint="eastAsia"/>
        </w:rPr>
        <w:t>二十八、将第八条、第十五条、第三十九条、附件1中的“道路运输管理机构”统一修改为“交通运输主管部门”。</w:t>
      </w:r>
    </w:p>
    <w:p>
      <w:pPr>
        <w:ind w:left="0" w:leftChars="0" w:firstLine="0" w:firstLineChars="0"/>
        <w:rPr/>
      </w:pPr>
      <w:r>
        <w:rPr>
          <w:rFonts w:hint="eastAsia"/>
        </w:rPr>
        <w:t>二十九、在附件3中增加“（二）电子证件式样”。</w:t>
      </w:r>
    </w:p>
    <w:p>
      <w:pPr>
        <w:ind w:left="0" w:leftChars="0" w:firstLine="0" w:firstLineChars="0"/>
        <w:rPr/>
      </w:pPr>
      <w:r>
        <w:rPr>
          <w:rFonts w:hint="eastAsia"/>
        </w:rPr>
        <w:t>条文序号和个别文字作相应调整。</w:t>
      </w:r>
    </w:p>
    <w:p>
      <w:pPr>
        <w:ind w:left="0" w:leftChars="0" w:firstLine="0" w:firstLineChars="0"/>
        <w:rPr/>
      </w:pPr>
      <w:r>
        <w:rPr>
          <w:rFonts w:hint="eastAsia"/>
        </w:rPr>
        <w:t>本决定自公布之日起施行。</w:t>
      </w:r>
    </w:p>
    <w:p>
      <w:pPr>
        <w:ind w:left="0" w:leftChars="0" w:firstLine="0" w:firstLineChars="0"/>
        <w:rPr>
          <w:rFonts w:hint="eastAsia"/>
        </w:rPr>
      </w:pPr>
      <w:r>
        <w:rPr>
          <w:rFonts w:hint="eastAsia"/>
        </w:rPr>
        <w:t>《道路运输从业人员管理规定》根据本决定作相应修改，重新公布。</w:t>
      </w:r>
    </w:p>
    <w:p>
      <w:pPr>
        <w:ind w:left="0" w:leftChars="0" w:firstLine="0" w:firstLineChars="0"/>
        <w:rPr>
          <w:rFonts w:hint="eastAsia"/>
        </w:rPr>
      </w:pPr>
    </w:p>
    <w:p>
      <w:pPr>
        <w:rPr>
          <w:rFonts w:hint="eastAsia"/>
        </w:rPr>
      </w:pPr>
      <w:r>
        <w:rPr>
          <w:rFonts w:hint="eastAsia"/>
        </w:rPr>
        <w:br w:type="page"/>
      </w:r>
    </w:p>
    <w:p>
      <w:pPr>
        <w:ind w:left="0" w:leftChars="0" w:firstLine="0" w:firstLineChars="0"/>
        <w:jc w:val="center"/>
        <w:rPr>
          <w:b/>
          <w:bCs w:val="0"/>
          <w:sz w:val="44"/>
          <w:szCs w:val="28"/>
        </w:rPr>
      </w:pPr>
      <w:r>
        <w:rPr>
          <w:rFonts w:hint="eastAsia"/>
          <w:b/>
          <w:bCs w:val="0"/>
          <w:sz w:val="44"/>
          <w:szCs w:val="28"/>
        </w:rPr>
        <w:t>道路运输从业人员管理规定</w:t>
      </w:r>
    </w:p>
    <w:p>
      <w:pPr>
        <w:ind w:left="0" w:leftChars="0" w:firstLine="0" w:firstLineChars="0"/>
        <w:rPr/>
      </w:pPr>
      <w:r>
        <w:rPr>
          <w:rFonts w:hint="eastAsia"/>
        </w:rPr>
        <w:t>（2006年11月23日交通部发布 根据2016年4月21日《交通运输部关于修改〈道路运输从业人员管理规定〉的决定》第一次修正 根据2019年6月21日《交通运输部关于修改〈道路运输从业人员管理规定〉的决定》第二次修正 根据2022年11月10日《交通运输部关于修改〈道路运输从业人员管理规定〉的决定》第三次修正）</w:t>
      </w:r>
    </w:p>
    <w:p>
      <w:pPr>
        <w:ind w:left="0" w:leftChars="0" w:firstLine="0" w:firstLineChars="0"/>
        <w:rPr>
          <w:rFonts w:hint="eastAsia"/>
          <w:b/>
          <w:bCs w:val="0"/>
        </w:rPr>
      </w:pPr>
    </w:p>
    <w:p>
      <w:pPr>
        <w:ind w:left="0" w:leftChars="0" w:firstLine="0" w:firstLineChars="0"/>
        <w:rPr>
          <w:b/>
          <w:bCs w:val="0"/>
        </w:rPr>
      </w:pPr>
      <w:r>
        <w:rPr>
          <w:rFonts w:hint="eastAsia"/>
          <w:b/>
          <w:bCs w:val="0"/>
        </w:rPr>
        <w:t>第一章　总   则</w:t>
      </w:r>
    </w:p>
    <w:p>
      <w:pPr>
        <w:ind w:left="0" w:leftChars="0" w:firstLine="0" w:firstLineChars="0"/>
        <w:rPr/>
      </w:pPr>
      <w:r>
        <w:rPr>
          <w:rFonts w:hint="eastAsia"/>
        </w:rPr>
        <w:t>第一条　为加强道路运输从业人员管理，提高道路运输从业人员职业素质，根据《中华人民共和国安全生产法》《中华人民共和国道路运输条例》《危险化学品安全管理条例》以及有关法律、行政法规，制定本规定。</w:t>
      </w:r>
    </w:p>
    <w:p>
      <w:pPr>
        <w:ind w:left="0" w:leftChars="0" w:firstLine="0" w:firstLineChars="0"/>
        <w:rPr/>
      </w:pPr>
      <w:r>
        <w:rPr>
          <w:rFonts w:hint="eastAsia"/>
        </w:rPr>
        <w:t>第二条　本规定所称道路运输从业人员是指经营性道路客货运输驾驶员、道路危险货物运输从业人员、机动车维修技术技能人员、机动车驾驶培训教练员、道路运输企业主要负责人和安全生产管理人员、其他道路运输从业人员。</w:t>
      </w:r>
    </w:p>
    <w:p>
      <w:pPr>
        <w:ind w:left="0" w:leftChars="0" w:firstLine="0" w:firstLineChars="0"/>
        <w:rPr/>
      </w:pPr>
      <w:r>
        <w:rPr>
          <w:rFonts w:hint="eastAsia"/>
        </w:rPr>
        <w:t>经营性道路客货运输驾驶员包括经营性道路旅客运输驾驶员和经营性道路货物运输驾驶员。</w:t>
      </w:r>
    </w:p>
    <w:p>
      <w:pPr>
        <w:ind w:left="0" w:leftChars="0" w:firstLine="0" w:firstLineChars="0"/>
        <w:rPr/>
      </w:pPr>
      <w:r>
        <w:rPr>
          <w:rFonts w:hint="eastAsia"/>
        </w:rPr>
        <w:t>道路危险货物运输从业人员包括道路危险货物运输驾驶员、装卸管理人员和押运人员。</w:t>
      </w:r>
    </w:p>
    <w:p>
      <w:pPr>
        <w:ind w:left="0" w:leftChars="0" w:firstLine="0" w:firstLineChars="0"/>
        <w:rPr/>
      </w:pPr>
      <w:r>
        <w:rPr>
          <w:rFonts w:hint="eastAsia"/>
        </w:rPr>
        <w:t>机动车维修技术技能人员包括机动车维修技术负责人员、质量检验人员以及从事机修、电器、钣金、涂漆、车辆技术评估（含检测）作业的技术技能人员。</w:t>
      </w:r>
    </w:p>
    <w:p>
      <w:pPr>
        <w:ind w:left="0" w:leftChars="0" w:firstLine="0" w:firstLineChars="0"/>
        <w:rPr/>
      </w:pPr>
      <w:r>
        <w:rPr>
          <w:rFonts w:hint="eastAsia"/>
        </w:rPr>
        <w:t>机动车驾驶培训教练员包括理论教练员、驾驶操作教练员、道路客货运输驾驶员从业资格培训教练员和危险货物运输驾驶员从业资格培训教练员。</w:t>
      </w:r>
    </w:p>
    <w:p>
      <w:pPr>
        <w:ind w:left="0" w:leftChars="0" w:firstLine="0" w:firstLineChars="0"/>
        <w:rPr/>
      </w:pPr>
      <w:r>
        <w:rPr>
          <w:rFonts w:hint="eastAsia"/>
        </w:rPr>
        <w:t>其他道路运输从业人员是指除上述人员以外的道路运输从业人员，包括道路客运乘务员、机动车驾驶员培训机构教学负责人及结业考核人员、机动车维修企业价格结算员及业务接待员。</w:t>
      </w:r>
    </w:p>
    <w:p>
      <w:pPr>
        <w:ind w:left="0" w:leftChars="0" w:firstLine="0" w:firstLineChars="0"/>
        <w:rPr/>
      </w:pPr>
      <w:r>
        <w:rPr>
          <w:rFonts w:hint="eastAsia"/>
        </w:rPr>
        <w:t>第三条　道路运输从业人员应当依法经营，诚实信用，规范操作，文明从业。</w:t>
      </w:r>
    </w:p>
    <w:p>
      <w:pPr>
        <w:ind w:left="0" w:leftChars="0" w:firstLine="0" w:firstLineChars="0"/>
        <w:rPr/>
      </w:pPr>
      <w:r>
        <w:rPr>
          <w:rFonts w:hint="eastAsia"/>
        </w:rPr>
        <w:t>第四条　道路运输从业人员管理工作应当公平、公正、公开和便民。</w:t>
      </w:r>
    </w:p>
    <w:p>
      <w:pPr>
        <w:ind w:left="0" w:leftChars="0" w:firstLine="0" w:firstLineChars="0"/>
        <w:rPr/>
      </w:pPr>
      <w:r>
        <w:rPr>
          <w:rFonts w:hint="eastAsia"/>
        </w:rPr>
        <w:t>第五条　交通运输部负责全国道路运输从业人员管理工作。</w:t>
      </w:r>
    </w:p>
    <w:p>
      <w:pPr>
        <w:ind w:left="0" w:leftChars="0" w:firstLine="0" w:firstLineChars="0"/>
        <w:rPr/>
      </w:pPr>
      <w:r>
        <w:rPr>
          <w:rFonts w:hint="eastAsia"/>
        </w:rPr>
        <w:t>县级以上地方交通运输主管部门负责本行政区域内的道路运输从业人员管理工作。</w:t>
      </w:r>
    </w:p>
    <w:p>
      <w:pPr>
        <w:ind w:left="0" w:leftChars="0" w:firstLine="0" w:firstLineChars="0"/>
        <w:rPr>
          <w:rFonts w:hint="eastAsia"/>
          <w:b/>
          <w:bCs w:val="0"/>
        </w:rPr>
      </w:pPr>
    </w:p>
    <w:p>
      <w:pPr>
        <w:ind w:left="0" w:leftChars="0" w:firstLine="0" w:firstLineChars="0"/>
        <w:rPr>
          <w:b/>
          <w:bCs w:val="0"/>
        </w:rPr>
      </w:pPr>
      <w:r>
        <w:rPr>
          <w:rFonts w:hint="eastAsia"/>
          <w:b/>
          <w:bCs w:val="0"/>
        </w:rPr>
        <w:t>第二章　从业资格管理</w:t>
      </w:r>
    </w:p>
    <w:p>
      <w:pPr>
        <w:ind w:left="0" w:leftChars="0" w:firstLine="0" w:firstLineChars="0"/>
        <w:rPr/>
      </w:pPr>
      <w:r>
        <w:rPr>
          <w:rFonts w:hint="eastAsia"/>
        </w:rPr>
        <w:t>第六条　国家对经营性道路客货运输驾驶员、道路危险货物运输从业人员实行从业资格考试制度。其他实施国家职业资格制度的道路运输从业人员，按照国家职业资格的有关规定执行。</w:t>
      </w:r>
    </w:p>
    <w:p>
      <w:pPr>
        <w:ind w:left="0" w:leftChars="0" w:firstLine="0" w:firstLineChars="0"/>
        <w:rPr/>
      </w:pPr>
      <w:r>
        <w:rPr>
          <w:rFonts w:hint="eastAsia"/>
        </w:rPr>
        <w:t>从业资格是对道路运输从业人员所从事的特定岗位职业素质的基本评价。</w:t>
      </w:r>
    </w:p>
    <w:p>
      <w:pPr>
        <w:ind w:left="0" w:leftChars="0" w:firstLine="0" w:firstLineChars="0"/>
        <w:rPr/>
      </w:pPr>
      <w:r>
        <w:rPr>
          <w:rFonts w:hint="eastAsia"/>
        </w:rPr>
        <w:t>经营性道路客货运输驾驶员和道路危险货物运输从业人员必须取得相应从业资格，方可从事相应的道路运输活动。</w:t>
      </w:r>
    </w:p>
    <w:p>
      <w:pPr>
        <w:ind w:left="0" w:leftChars="0" w:firstLine="0" w:firstLineChars="0"/>
        <w:rPr/>
      </w:pPr>
      <w:r>
        <w:rPr>
          <w:rFonts w:hint="eastAsia"/>
        </w:rPr>
        <w:t>鼓励机动车维修企业、机动车驾驶员培训机构优先聘用取得国家职业资格证书或者职业技能等级证书的从业人员从事机动车维修和机动车驾驶员培训工作。</w:t>
      </w:r>
    </w:p>
    <w:p>
      <w:pPr>
        <w:ind w:left="0" w:leftChars="0" w:firstLine="0" w:firstLineChars="0"/>
        <w:rPr/>
      </w:pPr>
      <w:r>
        <w:rPr>
          <w:rFonts w:hint="eastAsia"/>
        </w:rPr>
        <w:t>第七条　道路运输从业人员从业资格考试应当按照交通运输部编制的考试大纲、考试题库、考核标准、考试工作规范和程序组织实施。</w:t>
      </w:r>
    </w:p>
    <w:p>
      <w:pPr>
        <w:ind w:left="0" w:leftChars="0" w:firstLine="0" w:firstLineChars="0"/>
        <w:rPr/>
      </w:pPr>
      <w:r>
        <w:rPr>
          <w:rFonts w:hint="eastAsia"/>
        </w:rPr>
        <w:t>第八条　经营性道路客货运输驾驶员从业资格考试由设区的市级交通运输主管部门组织实施。</w:t>
      </w:r>
    </w:p>
    <w:p>
      <w:pPr>
        <w:ind w:left="0" w:leftChars="0" w:firstLine="0" w:firstLineChars="0"/>
        <w:rPr/>
      </w:pPr>
      <w:r>
        <w:rPr>
          <w:rFonts w:hint="eastAsia"/>
        </w:rPr>
        <w:t>道路危险货物运输从业人员从业资格考试由设区的市级交通运输主管部门组织实施。</w:t>
      </w:r>
    </w:p>
    <w:p>
      <w:pPr>
        <w:ind w:left="0" w:leftChars="0" w:firstLine="0" w:firstLineChars="0"/>
        <w:rPr/>
      </w:pPr>
      <w:r>
        <w:rPr>
          <w:rFonts w:hint="eastAsia"/>
        </w:rPr>
        <w:t>第九条　经营性道路旅客运输驾驶员应当符合下列条件：</w:t>
      </w:r>
    </w:p>
    <w:p>
      <w:pPr>
        <w:ind w:left="0" w:leftChars="0" w:firstLine="0" w:firstLineChars="0"/>
        <w:rPr/>
      </w:pPr>
      <w:r>
        <w:rPr>
          <w:rFonts w:hint="eastAsia"/>
        </w:rPr>
        <w:t>（一）取得相应的机动车驾驶证1年以上；</w:t>
      </w:r>
    </w:p>
    <w:p>
      <w:pPr>
        <w:ind w:left="0" w:leftChars="0" w:firstLine="0" w:firstLineChars="0"/>
        <w:rPr/>
      </w:pPr>
      <w:r>
        <w:rPr>
          <w:rFonts w:hint="eastAsia"/>
        </w:rPr>
        <w:t>（二）年龄不超过60周岁；</w:t>
      </w:r>
    </w:p>
    <w:p>
      <w:pPr>
        <w:ind w:left="0" w:leftChars="0" w:firstLine="0" w:firstLineChars="0"/>
        <w:rPr/>
      </w:pPr>
      <w:r>
        <w:rPr>
          <w:rFonts w:hint="eastAsia"/>
        </w:rPr>
        <w:t>（三）3年内无重大以上交通责任事故；</w:t>
      </w:r>
    </w:p>
    <w:p>
      <w:pPr>
        <w:ind w:left="0" w:leftChars="0" w:firstLine="0" w:firstLineChars="0"/>
        <w:rPr/>
      </w:pPr>
      <w:r>
        <w:rPr>
          <w:rFonts w:hint="eastAsia"/>
        </w:rPr>
        <w:t>（四）掌握相关道路旅客运输法规、机动车维修和旅客急救基本知识；</w:t>
      </w:r>
    </w:p>
    <w:p>
      <w:pPr>
        <w:ind w:left="0" w:leftChars="0" w:firstLine="0" w:firstLineChars="0"/>
        <w:rPr/>
      </w:pPr>
      <w:r>
        <w:rPr>
          <w:rFonts w:hint="eastAsia"/>
        </w:rPr>
        <w:t>（五）经考试合格，取得相应的从业资格证件。</w:t>
      </w:r>
    </w:p>
    <w:p>
      <w:pPr>
        <w:ind w:left="0" w:leftChars="0" w:firstLine="0" w:firstLineChars="0"/>
        <w:rPr/>
      </w:pPr>
      <w:r>
        <w:rPr>
          <w:rFonts w:hint="eastAsia"/>
        </w:rPr>
        <w:t>第十条　经营性道路货物运输驾驶员应当符合下列条件：</w:t>
      </w:r>
    </w:p>
    <w:p>
      <w:pPr>
        <w:ind w:left="0" w:leftChars="0" w:firstLine="0" w:firstLineChars="0"/>
        <w:rPr/>
      </w:pPr>
      <w:r>
        <w:rPr>
          <w:rFonts w:hint="eastAsia"/>
        </w:rPr>
        <w:t>（一）取得相应的机动车驾驶证；</w:t>
      </w:r>
    </w:p>
    <w:p>
      <w:pPr>
        <w:ind w:left="0" w:leftChars="0" w:firstLine="0" w:firstLineChars="0"/>
        <w:rPr/>
      </w:pPr>
      <w:r>
        <w:rPr>
          <w:rFonts w:hint="eastAsia"/>
        </w:rPr>
        <w:t>（二）年龄不超过60周岁；</w:t>
      </w:r>
    </w:p>
    <w:p>
      <w:pPr>
        <w:ind w:left="0" w:leftChars="0" w:firstLine="0" w:firstLineChars="0"/>
        <w:rPr/>
      </w:pPr>
      <w:r>
        <w:rPr>
          <w:rFonts w:hint="eastAsia"/>
        </w:rPr>
        <w:t>（三）掌握相关道路货物运输法规、机动车维修和货物装载保管基本知识；</w:t>
      </w:r>
    </w:p>
    <w:p>
      <w:pPr>
        <w:ind w:left="0" w:leftChars="0" w:firstLine="0" w:firstLineChars="0"/>
        <w:rPr/>
      </w:pPr>
      <w:r>
        <w:rPr>
          <w:rFonts w:hint="eastAsia"/>
        </w:rPr>
        <w:t>（四）经考试合格，取得相应的从业资格证件。</w:t>
      </w:r>
    </w:p>
    <w:p>
      <w:pPr>
        <w:ind w:left="0" w:leftChars="0" w:firstLine="0" w:firstLineChars="0"/>
        <w:rPr/>
      </w:pPr>
      <w:r>
        <w:rPr>
          <w:rFonts w:hint="eastAsia"/>
        </w:rPr>
        <w:t>第十一条　道路危险货物运输驾驶员应当符合下列条件：</w:t>
      </w:r>
    </w:p>
    <w:p>
      <w:pPr>
        <w:ind w:left="0" w:leftChars="0" w:firstLine="0" w:firstLineChars="0"/>
        <w:rPr/>
      </w:pPr>
      <w:r>
        <w:rPr>
          <w:rFonts w:hint="eastAsia"/>
        </w:rPr>
        <w:t>（一）取得相应的机动车驾驶证；</w:t>
      </w:r>
    </w:p>
    <w:p>
      <w:pPr>
        <w:ind w:left="0" w:leftChars="0" w:firstLine="0" w:firstLineChars="0"/>
        <w:rPr/>
      </w:pPr>
      <w:r>
        <w:rPr>
          <w:rFonts w:hint="eastAsia"/>
        </w:rPr>
        <w:t>（二）年龄不超过60周岁；</w:t>
      </w:r>
    </w:p>
    <w:p>
      <w:pPr>
        <w:ind w:left="0" w:leftChars="0" w:firstLine="0" w:firstLineChars="0"/>
        <w:rPr/>
      </w:pPr>
      <w:r>
        <w:rPr>
          <w:rFonts w:hint="eastAsia"/>
        </w:rPr>
        <w:t>（三）3年内无重大以上交通责任事故；</w:t>
      </w:r>
    </w:p>
    <w:p>
      <w:pPr>
        <w:ind w:left="0" w:leftChars="0" w:firstLine="0" w:firstLineChars="0"/>
        <w:rPr/>
      </w:pPr>
      <w:r>
        <w:rPr>
          <w:rFonts w:hint="eastAsia"/>
        </w:rPr>
        <w:t>（四）取得经营性道路旅客运输或者货物运输驾驶员从业资格2年以上或者接受全日制驾驶职业教育的；</w:t>
      </w:r>
    </w:p>
    <w:p>
      <w:pPr>
        <w:ind w:left="0" w:leftChars="0" w:firstLine="0" w:firstLineChars="0"/>
        <w:rPr/>
      </w:pPr>
      <w:r>
        <w:rPr>
          <w:rFonts w:hint="eastAsia"/>
        </w:rPr>
        <w:t>（五）接受相关法规、安全知识、专业技术、职业卫生防护和应急救援知识的培训，了解危险货物性质、危害特征、包装容器的使用特性和发生意外时的应急措施；</w:t>
      </w:r>
    </w:p>
    <w:p>
      <w:pPr>
        <w:ind w:left="0" w:leftChars="0" w:firstLine="0" w:firstLineChars="0"/>
        <w:rPr/>
      </w:pPr>
      <w:r>
        <w:rPr>
          <w:rFonts w:hint="eastAsia"/>
        </w:rPr>
        <w:t>（六）经考试合格，取得相应的从业资格证件。</w:t>
      </w:r>
    </w:p>
    <w:p>
      <w:pPr>
        <w:ind w:left="0" w:leftChars="0" w:firstLine="0" w:firstLineChars="0"/>
        <w:rPr/>
      </w:pPr>
      <w:r>
        <w:rPr>
          <w:rFonts w:hint="eastAsia"/>
        </w:rPr>
        <w:t>从事4500千克及以下普通货运车辆运营活动的驾驶员，申请从事道路危险货物运输的，应当符合前款第（一）（二）（三）（五）（六）项规定的条件。</w:t>
      </w:r>
    </w:p>
    <w:p>
      <w:pPr>
        <w:ind w:left="0" w:leftChars="0" w:firstLine="0" w:firstLineChars="0"/>
        <w:rPr/>
      </w:pPr>
      <w:r>
        <w:rPr>
          <w:rFonts w:hint="eastAsia"/>
        </w:rPr>
        <w:t>第十二条　道路危险货物运输装卸管理人员和押运人员应当符合下列条件：</w:t>
      </w:r>
    </w:p>
    <w:p>
      <w:pPr>
        <w:ind w:left="0" w:leftChars="0" w:firstLine="0" w:firstLineChars="0"/>
        <w:rPr/>
      </w:pPr>
      <w:r>
        <w:rPr>
          <w:rFonts w:hint="eastAsia"/>
        </w:rPr>
        <w:t>（一）年龄不超过60周岁；</w:t>
      </w:r>
    </w:p>
    <w:p>
      <w:pPr>
        <w:ind w:left="0" w:leftChars="0" w:firstLine="0" w:firstLineChars="0"/>
        <w:rPr/>
      </w:pPr>
      <w:r>
        <w:rPr>
          <w:rFonts w:hint="eastAsia"/>
        </w:rPr>
        <w:t>（二）初中以上学历；</w:t>
      </w:r>
    </w:p>
    <w:p>
      <w:pPr>
        <w:ind w:left="0" w:leftChars="0" w:firstLine="0" w:firstLineChars="0"/>
        <w:rPr/>
      </w:pPr>
      <w:r>
        <w:rPr>
          <w:rFonts w:hint="eastAsia"/>
        </w:rPr>
        <w:t>（三）接受相关法规、安全知识、专业技术、职业卫生防护和应急救援知识的培训，了解危险货物性质、危害特征、包装容器的使用特性和发生意外时的应急措施；</w:t>
      </w:r>
    </w:p>
    <w:p>
      <w:pPr>
        <w:ind w:left="0" w:leftChars="0" w:firstLine="0" w:firstLineChars="0"/>
        <w:rPr/>
      </w:pPr>
      <w:r>
        <w:rPr>
          <w:rFonts w:hint="eastAsia"/>
        </w:rPr>
        <w:t>（四）经考试合格，取得相应的从业资格证件。</w:t>
      </w:r>
    </w:p>
    <w:p>
      <w:pPr>
        <w:ind w:left="0" w:leftChars="0" w:firstLine="0" w:firstLineChars="0"/>
        <w:rPr/>
      </w:pPr>
      <w:r>
        <w:rPr>
          <w:rFonts w:hint="eastAsia"/>
        </w:rPr>
        <w:t>第十三条　机动车维修技术技能人员应当符合下列条件：</w:t>
      </w:r>
    </w:p>
    <w:p>
      <w:pPr>
        <w:ind w:left="0" w:leftChars="0" w:firstLine="0" w:firstLineChars="0"/>
        <w:rPr/>
      </w:pPr>
      <w:r>
        <w:rPr>
          <w:rFonts w:hint="eastAsia"/>
        </w:rPr>
        <w:t>（一）技术负责人员</w:t>
      </w:r>
    </w:p>
    <w:p>
      <w:pPr>
        <w:ind w:left="0" w:leftChars="0" w:firstLine="0" w:firstLineChars="0"/>
        <w:rPr/>
      </w:pPr>
      <w:r>
        <w:rPr>
          <w:rFonts w:hint="eastAsia"/>
        </w:rPr>
        <w:t>1.具有机动车维修或者相关专业大专以上学历，或者具有机动车维修或相关专业中级以上专业技术职称；</w:t>
      </w:r>
    </w:p>
    <w:p>
      <w:pPr>
        <w:ind w:left="0" w:leftChars="0" w:firstLine="0" w:firstLineChars="0"/>
        <w:rPr/>
      </w:pPr>
      <w:r>
        <w:rPr>
          <w:rFonts w:hint="eastAsia"/>
        </w:rPr>
        <w:t>2.熟悉机动车维修业务，掌握机动车维修相关政策法规和技术规范。</w:t>
      </w:r>
    </w:p>
    <w:p>
      <w:pPr>
        <w:ind w:left="0" w:leftChars="0" w:firstLine="0" w:firstLineChars="0"/>
        <w:rPr/>
      </w:pPr>
      <w:r>
        <w:rPr>
          <w:rFonts w:hint="eastAsia"/>
        </w:rPr>
        <w:t>（二）质量检验人员</w:t>
      </w:r>
    </w:p>
    <w:p>
      <w:pPr>
        <w:ind w:left="0" w:leftChars="0" w:firstLine="0" w:firstLineChars="0"/>
        <w:rPr/>
      </w:pPr>
      <w:r>
        <w:rPr>
          <w:rFonts w:hint="eastAsia"/>
        </w:rPr>
        <w:t>1.具有高中以上学历；</w:t>
      </w:r>
    </w:p>
    <w:p>
      <w:pPr>
        <w:ind w:left="0" w:leftChars="0" w:firstLine="0" w:firstLineChars="0"/>
        <w:rPr/>
      </w:pPr>
      <w:r>
        <w:rPr>
          <w:rFonts w:hint="eastAsia"/>
        </w:rPr>
        <w:t>2.熟悉机动车维修检测作业规范，掌握机动车维修故障诊断和质量检验的相关技术，熟悉机动车维修服务标准相关政策法规和技术规范。</w:t>
      </w:r>
    </w:p>
    <w:p>
      <w:pPr>
        <w:ind w:left="0" w:leftChars="0" w:firstLine="0" w:firstLineChars="0"/>
        <w:rPr/>
      </w:pPr>
      <w:r>
        <w:rPr>
          <w:rFonts w:hint="eastAsia"/>
        </w:rPr>
        <w:t>（三）从事机修、电器、钣金、涂漆、车辆技术评估（含检测）作业的技术技能人员</w:t>
      </w:r>
    </w:p>
    <w:p>
      <w:pPr>
        <w:ind w:left="0" w:leftChars="0" w:firstLine="0" w:firstLineChars="0"/>
        <w:rPr/>
      </w:pPr>
      <w:r>
        <w:rPr>
          <w:rFonts w:hint="eastAsia"/>
        </w:rPr>
        <w:t>1.具有初中以上学历；</w:t>
      </w:r>
    </w:p>
    <w:p>
      <w:pPr>
        <w:ind w:left="0" w:leftChars="0" w:firstLine="0" w:firstLineChars="0"/>
        <w:rPr/>
      </w:pPr>
      <w:r>
        <w:rPr>
          <w:rFonts w:hint="eastAsia"/>
        </w:rPr>
        <w:t>2.熟悉所从事工种的维修技术和操作规范，并了解机动车维修相关政策法规。</w:t>
      </w:r>
    </w:p>
    <w:p>
      <w:pPr>
        <w:ind w:left="0" w:leftChars="0" w:firstLine="0" w:firstLineChars="0"/>
        <w:rPr/>
      </w:pPr>
      <w:r>
        <w:rPr>
          <w:rFonts w:hint="eastAsia"/>
        </w:rPr>
        <w:t>第十四条　机动车驾驶培训教练员应当符合下列条件：</w:t>
      </w:r>
    </w:p>
    <w:p>
      <w:pPr>
        <w:ind w:left="0" w:leftChars="0" w:firstLine="0" w:firstLineChars="0"/>
        <w:rPr/>
      </w:pPr>
      <w:r>
        <w:rPr>
          <w:rFonts w:hint="eastAsia"/>
        </w:rPr>
        <w:t>（一）理论教练员</w:t>
      </w:r>
    </w:p>
    <w:p>
      <w:pPr>
        <w:ind w:left="0" w:leftChars="0" w:firstLine="0" w:firstLineChars="0"/>
        <w:rPr/>
      </w:pPr>
      <w:r>
        <w:rPr>
          <w:rFonts w:hint="eastAsia"/>
        </w:rPr>
        <w:t>1.取得机动车驾驶证，具有2年以上安全驾驶经历；</w:t>
      </w:r>
    </w:p>
    <w:p>
      <w:pPr>
        <w:ind w:left="0" w:leftChars="0" w:firstLine="0" w:firstLineChars="0"/>
        <w:rPr/>
      </w:pPr>
      <w:r>
        <w:rPr>
          <w:rFonts w:hint="eastAsia"/>
        </w:rPr>
        <w:t>2.具有汽车及相关专业中专以上学历或者汽车及相关专业中级以上技术职称；</w:t>
      </w:r>
    </w:p>
    <w:p>
      <w:pPr>
        <w:ind w:left="0" w:leftChars="0" w:firstLine="0" w:firstLineChars="0"/>
        <w:rPr/>
      </w:pPr>
      <w:r>
        <w:rPr>
          <w:rFonts w:hint="eastAsia"/>
        </w:rPr>
        <w:t>3.掌握道路交通安全法规、驾驶理论、机动车构造、交通安全心理学、常用伤员急救等安全驾驶知识，了解车辆环保和节约能源的有关知识，了解教育学、教育心理学的基本教学知识，具备编写教案、规范讲解的授课能力。</w:t>
      </w:r>
    </w:p>
    <w:p>
      <w:pPr>
        <w:ind w:left="0" w:leftChars="0" w:firstLine="0" w:firstLineChars="0"/>
        <w:rPr/>
      </w:pPr>
      <w:r>
        <w:rPr>
          <w:rFonts w:hint="eastAsia"/>
        </w:rPr>
        <w:t>（二）驾驶操作教练员</w:t>
      </w:r>
    </w:p>
    <w:p>
      <w:pPr>
        <w:ind w:left="0" w:leftChars="0" w:firstLine="0" w:firstLineChars="0"/>
        <w:rPr/>
      </w:pPr>
      <w:r>
        <w:rPr>
          <w:rFonts w:hint="eastAsia"/>
        </w:rPr>
        <w:t>1.取得相应的机动车驾驶证，符合安全驾驶经历和相应车型驾驶经历的要求；</w:t>
      </w:r>
    </w:p>
    <w:p>
      <w:pPr>
        <w:ind w:left="0" w:leftChars="0" w:firstLine="0" w:firstLineChars="0"/>
        <w:rPr/>
      </w:pPr>
      <w:r>
        <w:rPr>
          <w:rFonts w:hint="eastAsia"/>
        </w:rPr>
        <w:t>2.年龄不超过60周岁；</w:t>
      </w:r>
    </w:p>
    <w:p>
      <w:pPr>
        <w:ind w:left="0" w:leftChars="0" w:firstLine="0" w:firstLineChars="0"/>
        <w:rPr/>
      </w:pPr>
      <w:r>
        <w:rPr>
          <w:rFonts w:hint="eastAsia"/>
        </w:rPr>
        <w:t>3.熟悉道路交通安全法规、驾驶理论、机动车构造、交通安全心理学和应急驾驶的基本知识，了解车辆维护和常见故障诊断等有关知识，具备驾驶要领讲解、驾驶动作示范、指导驾驶的教学能力。</w:t>
      </w:r>
    </w:p>
    <w:p>
      <w:pPr>
        <w:ind w:left="0" w:leftChars="0" w:firstLine="0" w:firstLineChars="0"/>
        <w:rPr/>
      </w:pPr>
      <w:r>
        <w:rPr>
          <w:rFonts w:hint="eastAsia"/>
        </w:rPr>
        <w:t>（三）道路客货运输驾驶员从业资格培训教练员</w:t>
      </w:r>
    </w:p>
    <w:p>
      <w:pPr>
        <w:ind w:left="0" w:leftChars="0" w:firstLine="0" w:firstLineChars="0"/>
        <w:rPr/>
      </w:pPr>
      <w:r>
        <w:rPr>
          <w:rFonts w:hint="eastAsia"/>
        </w:rPr>
        <w:t>1.具有汽车及相关专业大专以上学历或者汽车及相关专业高级以上技术职称；</w:t>
      </w:r>
    </w:p>
    <w:p>
      <w:pPr>
        <w:ind w:left="0" w:leftChars="0" w:firstLine="0" w:firstLineChars="0"/>
        <w:rPr/>
      </w:pPr>
      <w:r>
        <w:rPr>
          <w:rFonts w:hint="eastAsia"/>
        </w:rPr>
        <w:t>2.掌握道路旅客运输法规、货物运输法规以及机动车维修、货物装卸保管和旅客急救等相关知识，具备相应的授课能力；</w:t>
      </w:r>
    </w:p>
    <w:p>
      <w:pPr>
        <w:ind w:left="0" w:leftChars="0" w:firstLine="0" w:firstLineChars="0"/>
        <w:rPr/>
      </w:pPr>
      <w:r>
        <w:rPr>
          <w:rFonts w:hint="eastAsia"/>
        </w:rPr>
        <w:t>3.具有2年以上从事普通机动车驾驶员培训的教学经历，且近2年无不良的教学记录。</w:t>
      </w:r>
    </w:p>
    <w:p>
      <w:pPr>
        <w:ind w:left="0" w:leftChars="0" w:firstLine="0" w:firstLineChars="0"/>
        <w:rPr/>
      </w:pPr>
      <w:r>
        <w:rPr>
          <w:rFonts w:hint="eastAsia"/>
        </w:rPr>
        <w:t>（四）危险货物运输驾驶员从业资格培训教练员</w:t>
      </w:r>
    </w:p>
    <w:p>
      <w:pPr>
        <w:ind w:left="0" w:leftChars="0" w:firstLine="0" w:firstLineChars="0"/>
        <w:rPr/>
      </w:pPr>
      <w:r>
        <w:rPr>
          <w:rFonts w:hint="eastAsia"/>
        </w:rPr>
        <w:t>1.具有化工及相关专业大专以上学历或者化工及相关专业高级以上技术职称；</w:t>
      </w:r>
    </w:p>
    <w:p>
      <w:pPr>
        <w:ind w:left="0" w:leftChars="0" w:firstLine="0" w:firstLineChars="0"/>
        <w:rPr/>
      </w:pPr>
      <w:r>
        <w:rPr>
          <w:rFonts w:hint="eastAsia"/>
        </w:rPr>
        <w:t>2.掌握危险货物运输法规、危险化学品特性、包装容器使用方法、职业安全防护和应急救援等知识，具备相应的授课能力；</w:t>
      </w:r>
    </w:p>
    <w:p>
      <w:pPr>
        <w:ind w:left="0" w:leftChars="0" w:firstLine="0" w:firstLineChars="0"/>
        <w:rPr/>
      </w:pPr>
      <w:r>
        <w:rPr>
          <w:rFonts w:hint="eastAsia"/>
        </w:rPr>
        <w:t>3.具有2年以上化工及相关专业的教学经历，且近2年无不良的教学记录。</w:t>
      </w:r>
    </w:p>
    <w:p>
      <w:pPr>
        <w:ind w:left="0" w:leftChars="0" w:firstLine="0" w:firstLineChars="0"/>
        <w:rPr/>
      </w:pPr>
      <w:r>
        <w:rPr>
          <w:rFonts w:hint="eastAsia"/>
        </w:rPr>
        <w:t>第十五条　申请参加经营性道路客货运输驾驶员从业资格考试的人员，应当向其户籍地或者暂住地设区的市级交通运输主管部门提出申请，填写《经营性道路客货运输驾驶员从业资格考试申请表》（式样见附件1），并提供下列材料：</w:t>
      </w:r>
    </w:p>
    <w:p>
      <w:pPr>
        <w:ind w:left="0" w:leftChars="0" w:firstLine="0" w:firstLineChars="0"/>
        <w:rPr/>
      </w:pPr>
      <w:r>
        <w:rPr>
          <w:rFonts w:hint="eastAsia"/>
        </w:rPr>
        <w:t>（一）身份证明；</w:t>
      </w:r>
    </w:p>
    <w:p>
      <w:pPr>
        <w:ind w:left="0" w:leftChars="0" w:firstLine="0" w:firstLineChars="0"/>
        <w:rPr/>
      </w:pPr>
      <w:r>
        <w:rPr>
          <w:rFonts w:hint="eastAsia"/>
        </w:rPr>
        <w:t>（二）机动车驾驶证；</w:t>
      </w:r>
    </w:p>
    <w:p>
      <w:pPr>
        <w:ind w:left="0" w:leftChars="0" w:firstLine="0" w:firstLineChars="0"/>
        <w:rPr/>
      </w:pPr>
      <w:r>
        <w:rPr>
          <w:rFonts w:hint="eastAsia"/>
        </w:rPr>
        <w:t>（三）申请参加道路旅客运输驾驶员从业资格考试的，还应当提供道路交通安全主管部门出具的3年内无重大以上交通责任事故记录证明。</w:t>
      </w:r>
    </w:p>
    <w:p>
      <w:pPr>
        <w:ind w:left="0" w:leftChars="0" w:firstLine="0" w:firstLineChars="0"/>
        <w:rPr/>
      </w:pPr>
      <w:r>
        <w:rPr>
          <w:rFonts w:hint="eastAsia"/>
        </w:rPr>
        <w:t>第十六条　申请参加道路危险货物运输驾驶员从业资格考试的，应当向其户籍地或者暂住地设区的市级交通运输主管部门提出申请，填写《道路危险货物运输从业人员从业资格考试申请表》（式样见附件2），并提供下列材料：</w:t>
      </w:r>
    </w:p>
    <w:p>
      <w:pPr>
        <w:ind w:left="0" w:leftChars="0" w:firstLine="0" w:firstLineChars="0"/>
        <w:rPr/>
      </w:pPr>
      <w:r>
        <w:rPr>
          <w:rFonts w:hint="eastAsia"/>
        </w:rPr>
        <w:t>（一）身份证明；</w:t>
      </w:r>
    </w:p>
    <w:p>
      <w:pPr>
        <w:ind w:left="0" w:leftChars="0" w:firstLine="0" w:firstLineChars="0"/>
        <w:rPr/>
      </w:pPr>
      <w:r>
        <w:rPr>
          <w:rFonts w:hint="eastAsia"/>
        </w:rPr>
        <w:t>（二）机动车驾驶证；</w:t>
      </w:r>
    </w:p>
    <w:p>
      <w:pPr>
        <w:ind w:left="0" w:leftChars="0" w:firstLine="0" w:firstLineChars="0"/>
        <w:rPr/>
      </w:pPr>
      <w:r>
        <w:rPr>
          <w:rFonts w:hint="eastAsia"/>
        </w:rPr>
        <w:t>（三）道路旅客运输驾驶员从业资格证件或者道路货物运输驾驶员从业资格证件或者全日制驾驶职业教育学籍证明（从事4500千克及以下普通货运车辆运营活动的驾驶员除外）；</w:t>
      </w:r>
    </w:p>
    <w:p>
      <w:pPr>
        <w:ind w:left="0" w:leftChars="0" w:firstLine="0" w:firstLineChars="0"/>
        <w:rPr/>
      </w:pPr>
      <w:r>
        <w:rPr>
          <w:rFonts w:hint="eastAsia"/>
        </w:rPr>
        <w:t>（四）相关培训证明；</w:t>
      </w:r>
    </w:p>
    <w:p>
      <w:pPr>
        <w:ind w:left="0" w:leftChars="0" w:firstLine="0" w:firstLineChars="0"/>
        <w:rPr/>
      </w:pPr>
      <w:r>
        <w:rPr>
          <w:rFonts w:hint="eastAsia"/>
        </w:rPr>
        <w:t>（五）道路交通安全主管部门出具的3年内无重大以上交通责任事故记录证明。</w:t>
      </w:r>
    </w:p>
    <w:p>
      <w:pPr>
        <w:ind w:left="0" w:leftChars="0" w:firstLine="0" w:firstLineChars="0"/>
        <w:rPr/>
      </w:pPr>
      <w:r>
        <w:rPr>
          <w:rFonts w:hint="eastAsia"/>
        </w:rPr>
        <w:t>第十七条　申请参加道路危险货物运输装卸管理人员和押运人员从业资格考试的，应当向其户籍地或者暂住地设区的市级交通运输主管部门提出申请，填写《道路危险货物运输从业人员从业资格考试申请表》，并提供下列材料：</w:t>
      </w:r>
    </w:p>
    <w:p>
      <w:pPr>
        <w:ind w:left="0" w:leftChars="0" w:firstLine="0" w:firstLineChars="0"/>
        <w:rPr/>
      </w:pPr>
      <w:r>
        <w:rPr>
          <w:rFonts w:hint="eastAsia"/>
        </w:rPr>
        <w:t>（一）身份证明；</w:t>
      </w:r>
    </w:p>
    <w:p>
      <w:pPr>
        <w:ind w:left="0" w:leftChars="0" w:firstLine="0" w:firstLineChars="0"/>
        <w:rPr/>
      </w:pPr>
      <w:r>
        <w:rPr>
          <w:rFonts w:hint="eastAsia"/>
        </w:rPr>
        <w:t>（二）学历证明；</w:t>
      </w:r>
    </w:p>
    <w:p>
      <w:pPr>
        <w:ind w:left="0" w:leftChars="0" w:firstLine="0" w:firstLineChars="0"/>
        <w:rPr/>
      </w:pPr>
      <w:r>
        <w:rPr>
          <w:rFonts w:hint="eastAsia"/>
        </w:rPr>
        <w:t>（三）相关培训证明。</w:t>
      </w:r>
    </w:p>
    <w:p>
      <w:pPr>
        <w:ind w:left="0" w:leftChars="0" w:firstLine="0" w:firstLineChars="0"/>
        <w:rPr/>
      </w:pPr>
      <w:r>
        <w:rPr>
          <w:rFonts w:hint="eastAsia"/>
        </w:rPr>
        <w:t>第十八条　交通运输主管部门对符合申请条件的申请人应当在受理考试申请之日起30日内安排考试。</w:t>
      </w:r>
    </w:p>
    <w:p>
      <w:pPr>
        <w:ind w:left="0" w:leftChars="0" w:firstLine="0" w:firstLineChars="0"/>
        <w:rPr/>
      </w:pPr>
      <w:r>
        <w:rPr>
          <w:rFonts w:hint="eastAsia"/>
        </w:rPr>
        <w:t>第十九条　交通运输主管部门应当在考试结束5日内公布考试成绩。实施计算机考试的，应当现场公布考试成绩。对考试合格人员，应当自公布考试成绩之日起5日内颁发相应的道路运输从业人员从业资格证件。</w:t>
      </w:r>
    </w:p>
    <w:p>
      <w:pPr>
        <w:ind w:left="0" w:leftChars="0" w:firstLine="0" w:firstLineChars="0"/>
        <w:rPr/>
      </w:pPr>
      <w:r>
        <w:rPr>
          <w:rFonts w:hint="eastAsia"/>
        </w:rPr>
        <w:t>第二十条　道路运输从业人员从业资格考试成绩有效期为1年，考试成绩逾期作废。</w:t>
      </w:r>
    </w:p>
    <w:p>
      <w:pPr>
        <w:ind w:left="0" w:leftChars="0" w:firstLine="0" w:firstLineChars="0"/>
        <w:rPr/>
      </w:pPr>
      <w:r>
        <w:rPr>
          <w:rFonts w:hint="eastAsia"/>
        </w:rPr>
        <w:t>第二十一条　申请人在从业资格考试中有舞弊行为的，取消当次考试资格，考试成绩无效。</w:t>
      </w:r>
    </w:p>
    <w:p>
      <w:pPr>
        <w:ind w:left="0" w:leftChars="0" w:firstLine="0" w:firstLineChars="0"/>
        <w:rPr/>
      </w:pPr>
      <w:r>
        <w:rPr>
          <w:rFonts w:hint="eastAsia"/>
        </w:rPr>
        <w:t>第二十二条　交通运输主管部门应当建立道路运输从业人员从业资格管理档案，并推进档案电子化。</w:t>
      </w:r>
    </w:p>
    <w:p>
      <w:pPr>
        <w:ind w:left="0" w:leftChars="0" w:firstLine="0" w:firstLineChars="0"/>
        <w:rPr/>
      </w:pPr>
      <w:r>
        <w:rPr>
          <w:rFonts w:hint="eastAsia"/>
        </w:rPr>
        <w:t>道路运输从业人员从业资格管理档案包括：从业资格考试申请材料，从业资格考试及从业资格证件记录，从业资格证件换发、补发、变更记录，违章、事故及诚信考核等。</w:t>
      </w:r>
    </w:p>
    <w:p>
      <w:pPr>
        <w:ind w:left="0" w:leftChars="0" w:firstLine="0" w:firstLineChars="0"/>
        <w:rPr/>
      </w:pPr>
      <w:r>
        <w:rPr>
          <w:rFonts w:hint="eastAsia"/>
        </w:rPr>
        <w:t>第二十三条　交通运输主管部门应当向社会提供道路运输从业人员相关从业信息的查询服务。</w:t>
      </w:r>
    </w:p>
    <w:p>
      <w:pPr>
        <w:ind w:left="0" w:leftChars="0" w:firstLine="0" w:firstLineChars="0"/>
        <w:rPr>
          <w:rFonts w:hint="eastAsia"/>
          <w:b/>
          <w:bCs w:val="0"/>
        </w:rPr>
      </w:pPr>
    </w:p>
    <w:p>
      <w:pPr>
        <w:ind w:left="0" w:leftChars="0" w:firstLine="0" w:firstLineChars="0"/>
        <w:rPr>
          <w:b/>
          <w:bCs w:val="0"/>
        </w:rPr>
      </w:pPr>
      <w:r>
        <w:rPr>
          <w:rFonts w:hint="eastAsia"/>
          <w:b/>
          <w:bCs w:val="0"/>
        </w:rPr>
        <w:t>第三章　从业资格证件管理</w:t>
      </w:r>
    </w:p>
    <w:p>
      <w:pPr>
        <w:ind w:left="0" w:leftChars="0" w:firstLine="0" w:firstLineChars="0"/>
        <w:rPr/>
      </w:pPr>
      <w:r>
        <w:rPr>
          <w:rFonts w:hint="eastAsia"/>
        </w:rPr>
        <w:t>第二十四条　经营性道路客货运输驾驶员、道路危险货物运输从业人员经考试合格后，取得《中华人民共和国道路运输从业人员从业资格证》（纸质证件和电子证件式样见附件3）。</w:t>
      </w:r>
    </w:p>
    <w:p>
      <w:pPr>
        <w:ind w:left="0" w:leftChars="0" w:firstLine="0" w:firstLineChars="0"/>
        <w:rPr/>
      </w:pPr>
      <w:r>
        <w:rPr>
          <w:rFonts w:hint="eastAsia"/>
        </w:rPr>
        <w:t>第二十五条　道路运输从业人员从业资格证件全国通用。</w:t>
      </w:r>
    </w:p>
    <w:p>
      <w:pPr>
        <w:ind w:left="0" w:leftChars="0" w:firstLine="0" w:firstLineChars="0"/>
        <w:rPr/>
      </w:pPr>
      <w:r>
        <w:rPr>
          <w:rFonts w:hint="eastAsia"/>
        </w:rPr>
        <w:t>第二十六条　已获得从业资格证件的人员需要增加相应从业资格类别的，应当向原发证机关提出申请，并按照规定参加相应培训和考试。</w:t>
      </w:r>
    </w:p>
    <w:p>
      <w:pPr>
        <w:ind w:left="0" w:leftChars="0" w:firstLine="0" w:firstLineChars="0"/>
        <w:rPr/>
      </w:pPr>
      <w:r>
        <w:rPr>
          <w:rFonts w:hint="eastAsia"/>
        </w:rPr>
        <w:t>第二十七条　道路运输从业人员从业资格证件由交通运输部统一印制并编号。</w:t>
      </w:r>
    </w:p>
    <w:p>
      <w:pPr>
        <w:ind w:left="0" w:leftChars="0" w:firstLine="0" w:firstLineChars="0"/>
        <w:rPr/>
      </w:pPr>
      <w:r>
        <w:rPr>
          <w:rFonts w:hint="eastAsia"/>
        </w:rPr>
        <w:t>经营性道路客货运输驾驶员、道路危险货物运输从业人员从业资格证件由设区的市级交通运输主管部门发放和管理。</w:t>
      </w:r>
    </w:p>
    <w:p>
      <w:pPr>
        <w:ind w:left="0" w:leftChars="0" w:firstLine="0" w:firstLineChars="0"/>
        <w:rPr/>
      </w:pPr>
      <w:r>
        <w:rPr>
          <w:rFonts w:hint="eastAsia"/>
        </w:rPr>
        <w:t>第二十八条　交通运输主管部门应当建立道路运输从业人员从业资格证件管理数据库，推广使用从业资格电子证件。</w:t>
      </w:r>
    </w:p>
    <w:p>
      <w:pPr>
        <w:ind w:left="0" w:leftChars="0" w:firstLine="0" w:firstLineChars="0"/>
        <w:rPr/>
      </w:pPr>
      <w:r>
        <w:rPr>
          <w:rFonts w:hint="eastAsia"/>
        </w:rPr>
        <w:t>交通运输主管部门应当结合道路运输从业人员从业资格证件的管理工作，依托信息化系统，推进从业人员管理数据共享，实现异地稽查信息共享、动态资格管理和高频服务事项跨区域协同办理。</w:t>
      </w:r>
    </w:p>
    <w:p>
      <w:pPr>
        <w:ind w:left="0" w:leftChars="0" w:firstLine="0" w:firstLineChars="0"/>
        <w:rPr/>
      </w:pPr>
      <w:r>
        <w:rPr>
          <w:rFonts w:hint="eastAsia"/>
        </w:rPr>
        <w:t>第二十九条　道路运输从业人员从业资格证件有效期为6年。道路运输从业人员应当在从业资格证件有效期届满30日前到原发证机关办理换证手续。</w:t>
      </w:r>
    </w:p>
    <w:p>
      <w:pPr>
        <w:ind w:left="0" w:leftChars="0" w:firstLine="0" w:firstLineChars="0"/>
        <w:rPr/>
      </w:pPr>
      <w:r>
        <w:rPr>
          <w:rFonts w:hint="eastAsia"/>
        </w:rPr>
        <w:t>道路运输从业人员从业资格证件遗失、毁损的，应当到原发证机关办理证件补发手续。</w:t>
      </w:r>
    </w:p>
    <w:p>
      <w:pPr>
        <w:ind w:left="0" w:leftChars="0" w:firstLine="0" w:firstLineChars="0"/>
        <w:rPr/>
      </w:pPr>
      <w:r>
        <w:rPr>
          <w:rFonts w:hint="eastAsia"/>
        </w:rPr>
        <w:t>道路运输从业人员服务单位等信息变更的，应当到交通运输主管部门办理从业资格证件变更手续。道路运输从业人员申请转籍的，受理地交通运输主管部门应当查询核实相应从业资格证件信息后，重新发放从业资格证件并建立档案，收回原证件并通报原发证机关注销原证件和归档。</w:t>
      </w:r>
    </w:p>
    <w:p>
      <w:pPr>
        <w:ind w:left="0" w:leftChars="0" w:firstLine="0" w:firstLineChars="0"/>
        <w:rPr/>
      </w:pPr>
      <w:r>
        <w:rPr>
          <w:rFonts w:hint="eastAsia"/>
        </w:rPr>
        <w:t>第三十条　道路运输从业人员办理换证、补证和变更手续，应当填写《道路运输从业人员从业资格证件换发、补发、变更登记表》（式样见附件4）。</w:t>
      </w:r>
    </w:p>
    <w:p>
      <w:pPr>
        <w:ind w:left="0" w:leftChars="0" w:firstLine="0" w:firstLineChars="0"/>
        <w:rPr/>
      </w:pPr>
      <w:r>
        <w:rPr>
          <w:rFonts w:hint="eastAsia"/>
        </w:rPr>
        <w:t>第三十一条　交通运输主管部门应当对符合要求的从业资格证件换发、补发、变更申请予以办理。</w:t>
      </w:r>
    </w:p>
    <w:p>
      <w:pPr>
        <w:ind w:left="0" w:leftChars="0" w:firstLine="0" w:firstLineChars="0"/>
        <w:rPr/>
      </w:pPr>
      <w:r>
        <w:rPr>
          <w:rFonts w:hint="eastAsia"/>
        </w:rPr>
        <w:t>申请人违反相关从业资格管理规定且尚未接受处罚的，受理机关应当在其接受处罚后换发、补发、变更相应的从业资格证件。</w:t>
      </w:r>
    </w:p>
    <w:p>
      <w:pPr>
        <w:ind w:left="0" w:leftChars="0" w:firstLine="0" w:firstLineChars="0"/>
        <w:rPr/>
      </w:pPr>
      <w:r>
        <w:rPr>
          <w:rFonts w:hint="eastAsia"/>
        </w:rPr>
        <w:t>第三十二条　道路运输从业人员有下列情形之一的，由发证机关注销其从业资格证件：</w:t>
      </w:r>
    </w:p>
    <w:p>
      <w:pPr>
        <w:ind w:left="0" w:leftChars="0" w:firstLine="0" w:firstLineChars="0"/>
        <w:rPr/>
      </w:pPr>
      <w:r>
        <w:rPr>
          <w:rFonts w:hint="eastAsia"/>
        </w:rPr>
        <w:t>（一）持证人死亡的；</w:t>
      </w:r>
    </w:p>
    <w:p>
      <w:pPr>
        <w:ind w:left="0" w:leftChars="0" w:firstLine="0" w:firstLineChars="0"/>
        <w:rPr/>
      </w:pPr>
      <w:r>
        <w:rPr>
          <w:rFonts w:hint="eastAsia"/>
        </w:rPr>
        <w:t>（二）持证人申请注销的；</w:t>
      </w:r>
    </w:p>
    <w:p>
      <w:pPr>
        <w:ind w:left="0" w:leftChars="0" w:firstLine="0" w:firstLineChars="0"/>
        <w:rPr/>
      </w:pPr>
      <w:r>
        <w:rPr>
          <w:rFonts w:hint="eastAsia"/>
        </w:rPr>
        <w:t>（三）经营性道路客货运输驾驶员、道路危险货物运输从业人员年龄超过60周岁的；</w:t>
      </w:r>
    </w:p>
    <w:p>
      <w:pPr>
        <w:ind w:left="0" w:leftChars="0" w:firstLine="0" w:firstLineChars="0"/>
        <w:rPr/>
      </w:pPr>
      <w:r>
        <w:rPr>
          <w:rFonts w:hint="eastAsia"/>
        </w:rPr>
        <w:t>（四）经营性道路客货运输驾驶员、道路危险货物运输驾驶员的机动车驾驶证被注销或者被吊销的；</w:t>
      </w:r>
    </w:p>
    <w:p>
      <w:pPr>
        <w:ind w:left="0" w:leftChars="0" w:firstLine="0" w:firstLineChars="0"/>
        <w:rPr/>
      </w:pPr>
      <w:r>
        <w:rPr>
          <w:rFonts w:hint="eastAsia"/>
        </w:rPr>
        <w:t>（五）超过从业资格证件有效期180日未申请换证的。</w:t>
      </w:r>
    </w:p>
    <w:p>
      <w:pPr>
        <w:ind w:left="0" w:leftChars="0" w:firstLine="0" w:firstLineChars="0"/>
        <w:rPr/>
      </w:pPr>
      <w:r>
        <w:rPr>
          <w:rFonts w:hint="eastAsia"/>
        </w:rPr>
        <w:t>凡被注销的从业资格证件，应当由发证机关予以收回，公告作废并登记归档；无法收回的，从业资格证件自行作废。</w:t>
      </w:r>
    </w:p>
    <w:p>
      <w:pPr>
        <w:ind w:left="0" w:leftChars="0" w:firstLine="0" w:firstLineChars="0"/>
        <w:rPr/>
      </w:pPr>
      <w:r>
        <w:rPr>
          <w:rFonts w:hint="eastAsia"/>
        </w:rPr>
        <w:t>第三十三条　交通运输主管部门应当通过信息化手段记录、归集道路运输从业人员的交通运输违法违章等信息。尚未实现信息化管理的，应当将经营性道路客货运输驾驶员、道路危险货物运输从业人员的违章行为记录在《中华人民共和国道路运输从业人员从业资格证》的违章记录栏内，并通报发证机关。发证机关应当将相关信息作为道路运输从业人员诚信考核的依据。</w:t>
      </w:r>
    </w:p>
    <w:p>
      <w:pPr>
        <w:ind w:left="0" w:leftChars="0" w:firstLine="0" w:firstLineChars="0"/>
        <w:rPr/>
      </w:pPr>
      <w:r>
        <w:rPr>
          <w:rFonts w:hint="eastAsia"/>
        </w:rPr>
        <w:t>第三十四条　道路运输从业人员诚信考核周期为12个月，从初次领取从业资格证件之日起计算。诚信考核等级分为优良、合格、基本合格和不合格，分别用AAA级、AA级、A级和B级表示。</w:t>
      </w:r>
    </w:p>
    <w:p>
      <w:pPr>
        <w:ind w:left="0" w:leftChars="0" w:firstLine="0" w:firstLineChars="0"/>
        <w:rPr/>
      </w:pPr>
      <w:r>
        <w:rPr>
          <w:rFonts w:hint="eastAsia"/>
        </w:rPr>
        <w:t>省级交通运输主管部门应当将道路运输从业人员每年的诚信考核结果向社会公布，供公众查阅。</w:t>
      </w:r>
    </w:p>
    <w:p>
      <w:pPr>
        <w:ind w:left="0" w:leftChars="0" w:firstLine="0" w:firstLineChars="0"/>
        <w:rPr/>
      </w:pPr>
      <w:r>
        <w:rPr>
          <w:rFonts w:hint="eastAsia"/>
        </w:rPr>
        <w:t>道路运输从业人员诚信考核具体办法另行制定。</w:t>
      </w:r>
    </w:p>
    <w:p>
      <w:pPr>
        <w:ind w:left="0" w:leftChars="0" w:firstLine="0" w:firstLineChars="0"/>
        <w:rPr>
          <w:rFonts w:hint="eastAsia"/>
          <w:b/>
          <w:bCs w:val="0"/>
        </w:rPr>
      </w:pPr>
    </w:p>
    <w:p>
      <w:pPr>
        <w:ind w:left="0" w:leftChars="0" w:firstLine="0" w:firstLineChars="0"/>
        <w:rPr>
          <w:b/>
          <w:bCs w:val="0"/>
        </w:rPr>
      </w:pPr>
      <w:r>
        <w:rPr>
          <w:rFonts w:hint="eastAsia"/>
          <w:b/>
          <w:bCs w:val="0"/>
        </w:rPr>
        <w:t>第四章　从业行为规定</w:t>
      </w:r>
    </w:p>
    <w:p>
      <w:pPr>
        <w:ind w:left="0" w:leftChars="0" w:firstLine="0" w:firstLineChars="0"/>
        <w:rPr/>
      </w:pPr>
      <w:r>
        <w:rPr>
          <w:rFonts w:hint="eastAsia"/>
        </w:rPr>
        <w:t>第三十五条　经营性道路客货运输驾驶员以及道路危险货物运输从业人员应当在从业资格证件许可的范围内从事道路运输活动。道路危险货物运输驾驶员除可以驾驶道路危险货物运输车辆外，还可以驾驶原从业资格证件许可的道路旅客运输车辆或者道路货物运输车辆。</w:t>
      </w:r>
    </w:p>
    <w:p>
      <w:pPr>
        <w:ind w:left="0" w:leftChars="0" w:firstLine="0" w:firstLineChars="0"/>
        <w:rPr/>
      </w:pPr>
      <w:r>
        <w:rPr>
          <w:rFonts w:hint="eastAsia"/>
        </w:rPr>
        <w:t>第三十六条　道路运输从业人员在从事道路运输活动时，应当携带相应的从业资格证件，并应当遵守国家相关法规和道路运输安全操作规程，不得违法经营、违章作业。</w:t>
      </w:r>
    </w:p>
    <w:p>
      <w:pPr>
        <w:ind w:left="0" w:leftChars="0" w:firstLine="0" w:firstLineChars="0"/>
        <w:rPr/>
      </w:pPr>
      <w:r>
        <w:rPr>
          <w:rFonts w:hint="eastAsia"/>
        </w:rPr>
        <w:t>第三十七条　道路运输从业人员应当按照规定参加国家相关法规、职业道德及业务知识培训。</w:t>
      </w:r>
    </w:p>
    <w:p>
      <w:pPr>
        <w:ind w:left="0" w:leftChars="0" w:firstLine="0" w:firstLineChars="0"/>
        <w:rPr/>
      </w:pPr>
      <w:r>
        <w:rPr>
          <w:rFonts w:hint="eastAsia"/>
        </w:rPr>
        <w:t>经营性道路客货运输驾驶员和道路危险货物运输驾驶员诚信考核等级为不合格的，应当按照规定参加继续教育。</w:t>
      </w:r>
    </w:p>
    <w:p>
      <w:pPr>
        <w:ind w:left="0" w:leftChars="0" w:firstLine="0" w:firstLineChars="0"/>
        <w:rPr/>
      </w:pPr>
      <w:r>
        <w:rPr>
          <w:rFonts w:hint="eastAsia"/>
        </w:rPr>
        <w:t>第三十八条　经营性道路客货运输驾驶员和道路危险货物运输驾驶员不得超限、超载运输，连续驾驶时间不得超过4个小时，不得超速行驶和疲劳驾驶。</w:t>
      </w:r>
    </w:p>
    <w:p>
      <w:pPr>
        <w:ind w:left="0" w:leftChars="0" w:firstLine="0" w:firstLineChars="0"/>
        <w:rPr/>
      </w:pPr>
      <w:r>
        <w:rPr>
          <w:rFonts w:hint="eastAsia"/>
        </w:rPr>
        <w:t>第三十九条　经营性道路旅客运输驾驶员和道路危险货物运输驾驶员应当按照规定填写行车日志。行车日志式样由省级交通运输主管部门统一制定。</w:t>
      </w:r>
    </w:p>
    <w:p>
      <w:pPr>
        <w:ind w:left="0" w:leftChars="0" w:firstLine="0" w:firstLineChars="0"/>
        <w:rPr/>
      </w:pPr>
      <w:r>
        <w:rPr>
          <w:rFonts w:hint="eastAsia"/>
        </w:rPr>
        <w:t>第四十条　经营性道路旅客运输驾驶员应当采取必要措施保证旅客的人身和财产安全，发生紧急情况时，应当积极进行救护。</w:t>
      </w:r>
    </w:p>
    <w:p>
      <w:pPr>
        <w:ind w:left="0" w:leftChars="0" w:firstLine="0" w:firstLineChars="0"/>
        <w:rPr/>
      </w:pPr>
      <w:r>
        <w:rPr>
          <w:rFonts w:hint="eastAsia"/>
        </w:rPr>
        <w:t>经营性道路货物运输驾驶员应当采取必要措施防止货物脱落、扬撒等。</w:t>
      </w:r>
    </w:p>
    <w:p>
      <w:pPr>
        <w:ind w:left="0" w:leftChars="0" w:firstLine="0" w:firstLineChars="0"/>
        <w:rPr/>
      </w:pPr>
      <w:r>
        <w:rPr>
          <w:rFonts w:hint="eastAsia"/>
        </w:rPr>
        <w:t>严禁驾驶道路货物运输车辆从事经营性道路旅客运输活动。</w:t>
      </w:r>
    </w:p>
    <w:p>
      <w:pPr>
        <w:ind w:left="0" w:leftChars="0" w:firstLine="0" w:firstLineChars="0"/>
        <w:rPr/>
      </w:pPr>
      <w:r>
        <w:rPr>
          <w:rFonts w:hint="eastAsia"/>
        </w:rPr>
        <w:t>第四十一条　道路危险货物运输驾驶员应当按照道路交通安全主管部门指定的行车时间和路线运输危险货物。</w:t>
      </w:r>
    </w:p>
    <w:p>
      <w:pPr>
        <w:ind w:left="0" w:leftChars="0" w:firstLine="0" w:firstLineChars="0"/>
        <w:rPr/>
      </w:pPr>
      <w:r>
        <w:rPr>
          <w:rFonts w:hint="eastAsia"/>
        </w:rPr>
        <w:t>道路危险货物运输装卸管理人员应当按照安全作业规程对道路危险货物装卸作业进行现场监督，确保装卸安全。</w:t>
      </w:r>
    </w:p>
    <w:p>
      <w:pPr>
        <w:ind w:left="0" w:leftChars="0" w:firstLine="0" w:firstLineChars="0"/>
        <w:rPr/>
      </w:pPr>
      <w:r>
        <w:rPr>
          <w:rFonts w:hint="eastAsia"/>
        </w:rPr>
        <w:t>道路危险货物运输押运人员应当对道路危险货物运输进行全程监管。</w:t>
      </w:r>
    </w:p>
    <w:p>
      <w:pPr>
        <w:ind w:left="0" w:leftChars="0" w:firstLine="0" w:firstLineChars="0"/>
        <w:rPr/>
      </w:pPr>
      <w:r>
        <w:rPr>
          <w:rFonts w:hint="eastAsia"/>
        </w:rPr>
        <w:t>道路危险货物运输从业人员应当严格按照道路危险货物运输有关标准进行操作，不得违章作业。</w:t>
      </w:r>
    </w:p>
    <w:p>
      <w:pPr>
        <w:ind w:left="0" w:leftChars="0" w:firstLine="0" w:firstLineChars="0"/>
        <w:rPr/>
      </w:pPr>
      <w:r>
        <w:rPr>
          <w:rFonts w:hint="eastAsia"/>
        </w:rPr>
        <w:t>第四十二条　在道路危险货物运输过程中发生燃烧、爆炸、污染、中毒或者被盗、丢失、流散、泄漏等事故，道路危险货物运输驾驶员、押运人员应当立即向当地公安部门和所在运输企业或者单位报告，说明事故情况、危险货物品名和特性，并采取一切可能的警示措施和应急措施，积极配合有关部门进行处置。</w:t>
      </w:r>
    </w:p>
    <w:p>
      <w:pPr>
        <w:ind w:left="0" w:leftChars="0" w:firstLine="0" w:firstLineChars="0"/>
        <w:rPr/>
      </w:pPr>
      <w:r>
        <w:rPr>
          <w:rFonts w:hint="eastAsia"/>
        </w:rPr>
        <w:t>第四十三条　机动车维修技术技能人员应当按照维修规范和程序作业，不得擅自扩大维修项目，不得使用假冒伪劣配件，不得擅自改装机动车，不得承修已报废的机动车，不得利用配件拼装机动车。</w:t>
      </w:r>
    </w:p>
    <w:p>
      <w:pPr>
        <w:ind w:left="0" w:leftChars="0" w:firstLine="0" w:firstLineChars="0"/>
        <w:rPr/>
      </w:pPr>
      <w:r>
        <w:rPr>
          <w:rFonts w:hint="eastAsia"/>
        </w:rPr>
        <w:t>第四十四条　机动车驾驶培训教练员应当按照全国统一的教学大纲实施教学，规范填写教学日志和培训记录，不得擅自减少学时和培训内容。</w:t>
      </w:r>
    </w:p>
    <w:p>
      <w:pPr>
        <w:ind w:left="0" w:leftChars="0" w:firstLine="0" w:firstLineChars="0"/>
        <w:rPr/>
      </w:pPr>
      <w:r>
        <w:rPr>
          <w:rFonts w:hint="eastAsia"/>
        </w:rPr>
        <w:t>第四十五条　道路运输企业主要负责人和安全生产管理人员必须具备与本单位所从事的生产经营活动相应的安全生产知识和管理能力，由设区的市级交通运输主管部门对其安全生产知识和管理能力考核合格。考核不得收费。</w:t>
      </w:r>
    </w:p>
    <w:p>
      <w:pPr>
        <w:ind w:left="0" w:leftChars="0" w:firstLine="0" w:firstLineChars="0"/>
        <w:rPr/>
      </w:pPr>
      <w:r>
        <w:rPr>
          <w:rFonts w:hint="eastAsia"/>
        </w:rPr>
        <w:t>道路运输企业主要负责人和安全生产管理人员考核管理办法另行制定。</w:t>
      </w:r>
    </w:p>
    <w:p>
      <w:pPr>
        <w:ind w:left="0" w:leftChars="0" w:firstLine="0" w:firstLineChars="0"/>
        <w:rPr>
          <w:rFonts w:hint="eastAsia"/>
          <w:b/>
          <w:bCs w:val="0"/>
        </w:rPr>
      </w:pPr>
    </w:p>
    <w:p>
      <w:pPr>
        <w:ind w:left="0" w:leftChars="0" w:firstLine="0" w:firstLineChars="0"/>
        <w:rPr/>
      </w:pPr>
      <w:r>
        <w:rPr>
          <w:rFonts w:hint="eastAsia"/>
          <w:b/>
          <w:bCs w:val="0"/>
        </w:rPr>
        <w:t>第五章　法律责任</w:t>
      </w:r>
    </w:p>
    <w:p>
      <w:pPr>
        <w:ind w:left="0" w:leftChars="0" w:firstLine="0" w:firstLineChars="0"/>
        <w:rPr/>
      </w:pPr>
      <w:r>
        <w:rPr>
          <w:rFonts w:hint="eastAsia"/>
        </w:rPr>
        <w:t>第四十六条　违反本规定，有下列行为之一的人员，由县级以上交通运输主管部门责令改正，处200元以上2000元以下的罚款：</w:t>
      </w:r>
    </w:p>
    <w:p>
      <w:pPr>
        <w:ind w:left="0" w:leftChars="0" w:firstLine="0" w:firstLineChars="0"/>
        <w:rPr/>
      </w:pPr>
      <w:r>
        <w:rPr>
          <w:rFonts w:hint="eastAsia"/>
        </w:rPr>
        <w:t>（一）未取得相应从业资格证件，驾驶道路客运车辆的；</w:t>
      </w:r>
    </w:p>
    <w:p>
      <w:pPr>
        <w:ind w:left="0" w:leftChars="0" w:firstLine="0" w:firstLineChars="0"/>
        <w:rPr/>
      </w:pPr>
      <w:r>
        <w:rPr>
          <w:rFonts w:hint="eastAsia"/>
        </w:rPr>
        <w:t>（二）使用失效、伪造、变造的从业资格证件，驾驶道路客运车辆的；</w:t>
      </w:r>
    </w:p>
    <w:p>
      <w:pPr>
        <w:ind w:left="0" w:leftChars="0" w:firstLine="0" w:firstLineChars="0"/>
        <w:rPr/>
      </w:pPr>
      <w:r>
        <w:rPr>
          <w:rFonts w:hint="eastAsia"/>
        </w:rPr>
        <w:t>（三）超越从业资格证件核定范围，驾驶道路客运车辆的。</w:t>
      </w:r>
    </w:p>
    <w:p>
      <w:pPr>
        <w:ind w:left="0" w:leftChars="0" w:firstLine="0" w:firstLineChars="0"/>
        <w:rPr/>
      </w:pPr>
      <w:r>
        <w:rPr>
          <w:rFonts w:hint="eastAsia"/>
        </w:rPr>
        <w:t>驾驶道路货运车辆违反前款规定的，由县级以上交通运输主管部门责令改正，处200元罚款。</w:t>
      </w:r>
    </w:p>
    <w:p>
      <w:pPr>
        <w:ind w:left="0" w:leftChars="0" w:firstLine="0" w:firstLineChars="0"/>
        <w:rPr/>
      </w:pPr>
      <w:r>
        <w:rPr>
          <w:rFonts w:hint="eastAsia"/>
        </w:rPr>
        <w:t>第四十七条　违反本规定，有下列行为之一的人员，由设区的市级交通运输主管部门处5万元以上10万元以下的罚款：</w:t>
      </w:r>
    </w:p>
    <w:p>
      <w:pPr>
        <w:ind w:left="0" w:leftChars="0" w:firstLine="0" w:firstLineChars="0"/>
        <w:rPr/>
      </w:pPr>
      <w:r>
        <w:rPr>
          <w:rFonts w:hint="eastAsia"/>
        </w:rPr>
        <w:t>（一）未取得相应从业资格证件，从事道路危险货物运输活动的；</w:t>
      </w:r>
    </w:p>
    <w:p>
      <w:pPr>
        <w:ind w:left="0" w:leftChars="0" w:firstLine="0" w:firstLineChars="0"/>
        <w:rPr/>
      </w:pPr>
      <w:r>
        <w:rPr>
          <w:rFonts w:hint="eastAsia"/>
        </w:rPr>
        <w:t>（二）使用失效、伪造、变造的从业资格证件，从事道路危险货物运输活动的；</w:t>
      </w:r>
    </w:p>
    <w:p>
      <w:pPr>
        <w:ind w:left="0" w:leftChars="0" w:firstLine="0" w:firstLineChars="0"/>
        <w:rPr/>
      </w:pPr>
      <w:r>
        <w:rPr>
          <w:rFonts w:hint="eastAsia"/>
        </w:rPr>
        <w:t>（三）超越从业资格证件核定范围，从事道路危险货物运输活动的。</w:t>
      </w:r>
    </w:p>
    <w:p>
      <w:pPr>
        <w:ind w:left="0" w:leftChars="0" w:firstLine="0" w:firstLineChars="0"/>
        <w:rPr/>
      </w:pPr>
      <w:r>
        <w:rPr>
          <w:rFonts w:hint="eastAsia"/>
        </w:rPr>
        <w:t>第四十八条　道路运输从业人员有下列不具备安全条件情形之一的，由发证机关撤销其从业资格证件：</w:t>
      </w:r>
    </w:p>
    <w:p>
      <w:pPr>
        <w:ind w:left="0" w:leftChars="0" w:firstLine="0" w:firstLineChars="0"/>
        <w:rPr/>
      </w:pPr>
      <w:r>
        <w:rPr>
          <w:rFonts w:hint="eastAsia"/>
        </w:rPr>
        <w:t>（一）经营性道路客货运输驾驶员、道路危险货物运输从业人员身体健康状况不符合有关机动车驾驶和相关从业要求且没有主动申请注销从业资格的；</w:t>
      </w:r>
    </w:p>
    <w:p>
      <w:pPr>
        <w:ind w:left="0" w:leftChars="0" w:firstLine="0" w:firstLineChars="0"/>
        <w:rPr/>
      </w:pPr>
      <w:r>
        <w:rPr>
          <w:rFonts w:hint="eastAsia"/>
        </w:rPr>
        <w:t>（二）经营性道路客货运输驾驶员、道路危险货物运输驾驶员发生重大以上交通事故，且负主要责任的；</w:t>
      </w:r>
    </w:p>
    <w:p>
      <w:pPr>
        <w:ind w:left="0" w:leftChars="0" w:firstLine="0" w:firstLineChars="0"/>
        <w:rPr/>
      </w:pPr>
      <w:r>
        <w:rPr>
          <w:rFonts w:hint="eastAsia"/>
        </w:rPr>
        <w:t>（三）发现重大事故隐患，不立即采取消除措施，继续作业的。</w:t>
      </w:r>
    </w:p>
    <w:p>
      <w:pPr>
        <w:ind w:left="0" w:leftChars="0" w:firstLine="0" w:firstLineChars="0"/>
        <w:rPr/>
      </w:pPr>
      <w:r>
        <w:rPr>
          <w:rFonts w:hint="eastAsia"/>
        </w:rPr>
        <w:t>被撤销的从业资格证件应当由发证机关公告作废并登记归档。</w:t>
      </w:r>
    </w:p>
    <w:p>
      <w:pPr>
        <w:ind w:left="0" w:leftChars="0" w:firstLine="0" w:firstLineChars="0"/>
        <w:rPr/>
      </w:pPr>
      <w:r>
        <w:rPr>
          <w:rFonts w:hint="eastAsia"/>
        </w:rPr>
        <w:t>第四十九条  道路运输企业主要负责人和安全生产管理人员未按照规定经考核合格的，由所在地设区的市级交通运输主管部门依照《中华人民共和国安全生产法》第九十七条的规定进行处罚。</w:t>
      </w:r>
    </w:p>
    <w:p>
      <w:pPr>
        <w:ind w:left="0" w:leftChars="0" w:firstLine="0" w:firstLineChars="0"/>
        <w:rPr/>
      </w:pPr>
      <w:r>
        <w:rPr>
          <w:rFonts w:hint="eastAsia"/>
        </w:rPr>
        <w:t>第五十条　违反本规定，交通运输主管部门工作人员有下列情形之一的，依法给予行政处分：</w:t>
      </w:r>
    </w:p>
    <w:p>
      <w:pPr>
        <w:ind w:left="0" w:leftChars="0" w:firstLine="0" w:firstLineChars="0"/>
        <w:rPr/>
      </w:pPr>
      <w:r>
        <w:rPr>
          <w:rFonts w:hint="eastAsia"/>
        </w:rPr>
        <w:t>（一）不按规定的条件、程序和期限组织从业资格考试的；</w:t>
      </w:r>
    </w:p>
    <w:p>
      <w:pPr>
        <w:ind w:left="0" w:leftChars="0" w:firstLine="0" w:firstLineChars="0"/>
        <w:rPr/>
      </w:pPr>
      <w:r>
        <w:rPr>
          <w:rFonts w:hint="eastAsia"/>
        </w:rPr>
        <w:t>（二）发现违法行为未及时查处的；</w:t>
      </w:r>
    </w:p>
    <w:p>
      <w:pPr>
        <w:ind w:left="0" w:leftChars="0" w:firstLine="0" w:firstLineChars="0"/>
        <w:rPr/>
      </w:pPr>
      <w:r>
        <w:rPr>
          <w:rFonts w:hint="eastAsia"/>
        </w:rPr>
        <w:t>（三）索取、收受他人财物及谋取其他不正当利益的；</w:t>
      </w:r>
    </w:p>
    <w:p>
      <w:pPr>
        <w:ind w:left="0" w:leftChars="0" w:firstLine="0" w:firstLineChars="0"/>
        <w:rPr/>
      </w:pPr>
      <w:r>
        <w:rPr>
          <w:rFonts w:hint="eastAsia"/>
        </w:rPr>
        <w:t>（四）其他违法行为。</w:t>
      </w:r>
    </w:p>
    <w:p>
      <w:pPr>
        <w:ind w:left="0" w:leftChars="0" w:firstLine="0" w:firstLineChars="0"/>
        <w:rPr>
          <w:rFonts w:hint="eastAsia"/>
          <w:b/>
          <w:bCs w:val="0"/>
        </w:rPr>
      </w:pPr>
    </w:p>
    <w:p>
      <w:pPr>
        <w:ind w:left="0" w:leftChars="0" w:firstLine="0" w:firstLineChars="0"/>
        <w:rPr>
          <w:b/>
          <w:bCs w:val="0"/>
        </w:rPr>
      </w:pPr>
      <w:r>
        <w:rPr>
          <w:rFonts w:hint="eastAsia"/>
          <w:b/>
          <w:bCs w:val="0"/>
        </w:rPr>
        <w:t>第六章　附   则</w:t>
      </w:r>
    </w:p>
    <w:p>
      <w:pPr>
        <w:ind w:left="0" w:leftChars="0" w:firstLine="0" w:firstLineChars="0"/>
        <w:rPr/>
      </w:pPr>
      <w:r>
        <w:rPr>
          <w:rFonts w:hint="eastAsia"/>
        </w:rPr>
        <w:t>第五十一条　从业资格考试收费标准和从业资格证件工本费由省级以上交通运输主管部门会同同级财政部门、物价部门核定。</w:t>
      </w:r>
    </w:p>
    <w:p>
      <w:pPr>
        <w:ind w:left="0" w:leftChars="0" w:firstLine="0" w:firstLineChars="0"/>
        <w:rPr/>
      </w:pPr>
      <w:r>
        <w:rPr>
          <w:rFonts w:hint="eastAsia"/>
        </w:rPr>
        <w:t>第五十二条使用总质量4500千克及以下普通货运车辆的驾驶人员，不适用本规定。</w:t>
      </w:r>
    </w:p>
    <w:p>
      <w:pPr>
        <w:ind w:left="0" w:leftChars="0" w:firstLine="0" w:firstLineChars="0"/>
        <w:rPr>
          <w:rFonts w:hint="eastAsia"/>
        </w:rPr>
      </w:pPr>
      <w:r>
        <w:rPr>
          <w:rFonts w:hint="eastAsia"/>
        </w:rPr>
        <w:t>第五十三条　本规定自2007年3月1日起施行。2001年9月6日公布的《营业性道路运输驾驶员职业培训管理规定》（交通部令2001年第7号）同时废止。</w:t>
      </w:r>
    </w:p>
    <w:p>
      <w:pPr>
        <w:rPr>
          <w:rFonts w:hint="eastAsia"/>
        </w:rPr>
      </w:pPr>
      <w:r>
        <w:rPr>
          <w:rFonts w:hint="eastAsia"/>
        </w:rPr>
        <w:br w:type="page"/>
      </w:r>
    </w:p>
    <w:p>
      <w:pPr>
        <w:ind w:left="0" w:leftChars="0" w:firstLine="0" w:firstLineChars="0"/>
        <w:rPr>
          <w:rFonts w:hint="eastAsia"/>
        </w:rPr>
      </w:pPr>
      <w:r>
        <w:rPr>
          <w:rFonts w:hint="eastAsia"/>
        </w:rPr>
        <w:t xml:space="preserve">附件1   </w:t>
      </w:r>
    </w:p>
    <w:p>
      <w:pPr>
        <w:ind w:left="0" w:leftChars="0" w:firstLine="0" w:firstLineChars="0"/>
        <w:rPr>
          <w:rFonts w:hint="eastAsia"/>
        </w:rPr>
      </w:pPr>
      <w:r>
        <w:rPr>
          <w:rFonts w:hint="eastAsia"/>
        </w:rPr>
        <w:t>经营性道路客货运输驾驶员从业资格考试申请表</w:t>
      </w:r>
    </w:p>
    <w:tbl>
      <w:tblPr>
        <w:tblStyle w:val="19"/>
        <w:tblW w:w="913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733"/>
        <w:gridCol w:w="174"/>
        <w:gridCol w:w="1061"/>
        <w:gridCol w:w="211"/>
        <w:gridCol w:w="634"/>
        <w:gridCol w:w="272"/>
        <w:gridCol w:w="76"/>
        <w:gridCol w:w="1143"/>
        <w:gridCol w:w="229"/>
        <w:gridCol w:w="367"/>
        <w:gridCol w:w="361"/>
        <w:gridCol w:w="466"/>
        <w:gridCol w:w="73"/>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53"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姓名</w:t>
            </w:r>
          </w:p>
        </w:tc>
        <w:tc>
          <w:tcPr>
            <w:tcW w:w="907"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1061"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性别</w:t>
            </w:r>
          </w:p>
        </w:tc>
        <w:tc>
          <w:tcPr>
            <w:tcW w:w="845"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1720"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学历</w:t>
            </w:r>
          </w:p>
        </w:tc>
        <w:tc>
          <w:tcPr>
            <w:tcW w:w="1194"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1857" w:type="dxa"/>
            <w:gridSpan w:val="2"/>
            <w:vMerge w:val="restart"/>
            <w:tcBorders>
              <w:top w:val="single" w:color="auto" w:sz="4" w:space="0"/>
              <w:left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照</w:t>
            </w:r>
          </w:p>
          <w:p>
            <w:pPr>
              <w:ind w:left="0" w:leftChars="0" w:firstLine="0" w:firstLineChars="0"/>
              <w:rPr>
                <w:rFonts w:hint="eastAsia"/>
                <w:sz w:val="28"/>
                <w:szCs w:val="20"/>
              </w:rPr>
            </w:pPr>
            <w:r>
              <w:rPr>
                <w:rFonts w:hint="eastAsia"/>
                <w:sz w:val="28"/>
                <w:szCs w:val="20"/>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53"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住址</w:t>
            </w:r>
          </w:p>
        </w:tc>
        <w:tc>
          <w:tcPr>
            <w:tcW w:w="5727" w:type="dxa"/>
            <w:gridSpan w:val="1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 xml:space="preserve">                    （电话）</w:t>
            </w:r>
          </w:p>
        </w:tc>
        <w:tc>
          <w:tcPr>
            <w:tcW w:w="1857" w:type="dxa"/>
            <w:gridSpan w:val="2"/>
            <w:vMerge w:val="continue"/>
            <w:tcBorders>
              <w:left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53"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工作单位</w:t>
            </w:r>
          </w:p>
        </w:tc>
        <w:tc>
          <w:tcPr>
            <w:tcW w:w="5727" w:type="dxa"/>
            <w:gridSpan w:val="1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（电话）</w:t>
            </w:r>
          </w:p>
        </w:tc>
        <w:tc>
          <w:tcPr>
            <w:tcW w:w="1857" w:type="dxa"/>
            <w:gridSpan w:val="2"/>
            <w:vMerge w:val="continue"/>
            <w:tcBorders>
              <w:left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53"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身份证号</w:t>
            </w:r>
          </w:p>
        </w:tc>
        <w:tc>
          <w:tcPr>
            <w:tcW w:w="5727" w:type="dxa"/>
            <w:gridSpan w:val="1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1857" w:type="dxa"/>
            <w:gridSpan w:val="2"/>
            <w:vMerge w:val="continue"/>
            <w:tcBorders>
              <w:left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53"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培训单位</w:t>
            </w:r>
          </w:p>
        </w:tc>
        <w:tc>
          <w:tcPr>
            <w:tcW w:w="5727" w:type="dxa"/>
            <w:gridSpan w:val="1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1857" w:type="dxa"/>
            <w:gridSpan w:val="2"/>
            <w:vMerge w:val="continue"/>
            <w:tcBorders>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6"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驾驶证准驾车型</w:t>
            </w:r>
          </w:p>
        </w:tc>
        <w:tc>
          <w:tcPr>
            <w:tcW w:w="2428" w:type="dxa"/>
            <w:gridSpan w:val="6"/>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100"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初领驾驶证日期</w:t>
            </w:r>
          </w:p>
        </w:tc>
        <w:tc>
          <w:tcPr>
            <w:tcW w:w="2323"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申请种类</w:t>
            </w:r>
          </w:p>
        </w:tc>
        <w:tc>
          <w:tcPr>
            <w:tcW w:w="6851" w:type="dxa"/>
            <w:gridSpan w:val="1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初领□            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原从业资格证件号</w:t>
            </w:r>
          </w:p>
        </w:tc>
        <w:tc>
          <w:tcPr>
            <w:tcW w:w="6851" w:type="dxa"/>
            <w:gridSpan w:val="1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申请类别</w:t>
            </w:r>
          </w:p>
        </w:tc>
        <w:tc>
          <w:tcPr>
            <w:tcW w:w="3571" w:type="dxa"/>
            <w:gridSpan w:val="7"/>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道路旅客运输□</w:t>
            </w:r>
          </w:p>
        </w:tc>
        <w:tc>
          <w:tcPr>
            <w:tcW w:w="3280" w:type="dxa"/>
            <w:gridSpan w:val="6"/>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道路货物运输□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材料清单</w:t>
            </w:r>
          </w:p>
        </w:tc>
        <w:tc>
          <w:tcPr>
            <w:tcW w:w="6851" w:type="dxa"/>
            <w:gridSpan w:val="1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 xml:space="preserve">身份证明□      驾驶证□  </w:t>
            </w:r>
          </w:p>
          <w:p>
            <w:pPr>
              <w:ind w:left="0" w:leftChars="0" w:firstLine="0" w:firstLineChars="0"/>
              <w:rPr>
                <w:rFonts w:hint="eastAsia"/>
                <w:sz w:val="28"/>
                <w:szCs w:val="20"/>
              </w:rPr>
            </w:pPr>
            <w:r>
              <w:rPr>
                <w:rFonts w:hint="eastAsia"/>
                <w:sz w:val="28"/>
                <w:szCs w:val="20"/>
              </w:rPr>
              <w:t xml:space="preserve">无重大以上责任事故记录证明□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承   诺</w:t>
            </w:r>
          </w:p>
        </w:tc>
        <w:tc>
          <w:tcPr>
            <w:tcW w:w="6851" w:type="dxa"/>
            <w:gridSpan w:val="1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本人承诺上述所有内容真实、有效，并承担由此产生的法律责任。</w:t>
            </w:r>
          </w:p>
          <w:p>
            <w:pPr>
              <w:ind w:left="0" w:leftChars="0" w:firstLine="0" w:firstLineChars="0"/>
              <w:rPr>
                <w:rFonts w:hint="eastAsia"/>
                <w:sz w:val="28"/>
                <w:szCs w:val="20"/>
              </w:rPr>
            </w:pPr>
            <w:r>
              <w:rPr>
                <w:rFonts w:hint="eastAsia"/>
                <w:sz w:val="28"/>
                <w:szCs w:val="20"/>
              </w:rPr>
              <w:t xml:space="preserve">                     本人签字：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vMerge w:val="restart"/>
            <w:tcBorders>
              <w:top w:val="single" w:color="auto" w:sz="4" w:space="0"/>
              <w:left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考试记录</w:t>
            </w:r>
          </w:p>
        </w:tc>
        <w:tc>
          <w:tcPr>
            <w:tcW w:w="1446"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成绩</w:t>
            </w:r>
          </w:p>
        </w:tc>
        <w:tc>
          <w:tcPr>
            <w:tcW w:w="2721" w:type="dxa"/>
            <w:gridSpan w:val="6"/>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考  核  员</w:t>
            </w:r>
          </w:p>
        </w:tc>
        <w:tc>
          <w:tcPr>
            <w:tcW w:w="2684"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考  核  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vMerge w:val="continue"/>
            <w:tcBorders>
              <w:left w:val="single" w:color="auto" w:sz="4" w:space="0"/>
              <w:right w:val="single" w:color="auto" w:sz="4" w:space="0"/>
            </w:tcBorders>
            <w:noWrap w:val="0"/>
            <w:vAlign w:val="center"/>
          </w:tcPr>
          <w:p>
            <w:pPr>
              <w:ind w:left="0" w:leftChars="0" w:firstLine="0" w:firstLineChars="0"/>
              <w:rPr>
                <w:rFonts w:hint="eastAsia"/>
                <w:sz w:val="28"/>
                <w:szCs w:val="20"/>
              </w:rPr>
            </w:pPr>
          </w:p>
        </w:tc>
        <w:tc>
          <w:tcPr>
            <w:tcW w:w="1446"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721" w:type="dxa"/>
            <w:gridSpan w:val="6"/>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684"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vMerge w:val="continue"/>
            <w:tcBorders>
              <w:left w:val="single" w:color="auto" w:sz="4" w:space="0"/>
              <w:right w:val="single" w:color="auto" w:sz="4" w:space="0"/>
            </w:tcBorders>
            <w:noWrap w:val="0"/>
            <w:vAlign w:val="center"/>
          </w:tcPr>
          <w:p>
            <w:pPr>
              <w:ind w:left="0" w:leftChars="0" w:firstLine="0" w:firstLineChars="0"/>
              <w:rPr>
                <w:rFonts w:hint="eastAsia"/>
                <w:sz w:val="28"/>
                <w:szCs w:val="20"/>
              </w:rPr>
            </w:pPr>
          </w:p>
        </w:tc>
        <w:tc>
          <w:tcPr>
            <w:tcW w:w="1446"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721" w:type="dxa"/>
            <w:gridSpan w:val="6"/>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684"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vMerge w:val="continue"/>
            <w:tcBorders>
              <w:left w:val="single" w:color="auto" w:sz="4" w:space="0"/>
              <w:right w:val="single" w:color="auto" w:sz="4" w:space="0"/>
            </w:tcBorders>
            <w:noWrap w:val="0"/>
            <w:vAlign w:val="center"/>
          </w:tcPr>
          <w:p>
            <w:pPr>
              <w:ind w:left="0" w:leftChars="0" w:firstLine="0" w:firstLineChars="0"/>
              <w:rPr>
                <w:rFonts w:hint="eastAsia"/>
                <w:sz w:val="28"/>
                <w:szCs w:val="20"/>
              </w:rPr>
            </w:pPr>
          </w:p>
        </w:tc>
        <w:tc>
          <w:tcPr>
            <w:tcW w:w="1446"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721" w:type="dxa"/>
            <w:gridSpan w:val="6"/>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684"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vMerge w:val="continue"/>
            <w:tcBorders>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1446"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721" w:type="dxa"/>
            <w:gridSpan w:val="6"/>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684"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6" w:type="dxa"/>
            <w:gridSpan w:val="2"/>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交通运输主管</w:t>
            </w:r>
          </w:p>
          <w:p>
            <w:pPr>
              <w:ind w:left="0" w:leftChars="0" w:firstLine="0" w:firstLineChars="0"/>
              <w:rPr>
                <w:rFonts w:hint="eastAsia"/>
                <w:sz w:val="28"/>
                <w:szCs w:val="20"/>
              </w:rPr>
            </w:pPr>
            <w:r>
              <w:rPr>
                <w:rFonts w:hint="eastAsia"/>
                <w:sz w:val="28"/>
                <w:szCs w:val="20"/>
              </w:rPr>
              <w:t>部门意见</w:t>
            </w:r>
          </w:p>
        </w:tc>
        <w:tc>
          <w:tcPr>
            <w:tcW w:w="6851" w:type="dxa"/>
            <w:gridSpan w:val="1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p>
            <w:pPr>
              <w:ind w:left="0" w:leftChars="0" w:firstLine="0" w:firstLineChars="0"/>
              <w:rPr>
                <w:rFonts w:hint="eastAsia"/>
                <w:sz w:val="28"/>
                <w:szCs w:val="20"/>
              </w:rPr>
            </w:pPr>
            <w:r>
              <w:rPr>
                <w:rFonts w:hint="eastAsia"/>
                <w:sz w:val="28"/>
                <w:szCs w:val="20"/>
              </w:rPr>
              <w:t xml:space="preserve">                    (盖章)</w:t>
            </w:r>
          </w:p>
          <w:p>
            <w:pPr>
              <w:ind w:left="0" w:leftChars="0" w:firstLine="0" w:firstLineChars="0"/>
              <w:rPr>
                <w:rFonts w:hint="eastAsia"/>
                <w:sz w:val="28"/>
                <w:szCs w:val="20"/>
              </w:rPr>
            </w:pPr>
            <w:r>
              <w:rPr>
                <w:rFonts w:hint="eastAsia"/>
                <w:sz w:val="28"/>
                <w:szCs w:val="2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vMerge w:val="restart"/>
            <w:tcBorders>
              <w:top w:val="single" w:color="auto" w:sz="4" w:space="0"/>
              <w:left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从业资格证件发放</w:t>
            </w:r>
          </w:p>
        </w:tc>
        <w:tc>
          <w:tcPr>
            <w:tcW w:w="2352" w:type="dxa"/>
            <w:gridSpan w:val="5"/>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发放人（签字）</w:t>
            </w:r>
          </w:p>
        </w:tc>
        <w:tc>
          <w:tcPr>
            <w:tcW w:w="1448"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1267"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日期</w:t>
            </w:r>
          </w:p>
        </w:tc>
        <w:tc>
          <w:tcPr>
            <w:tcW w:w="1784"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86" w:type="dxa"/>
            <w:gridSpan w:val="2"/>
            <w:vMerge w:val="continue"/>
            <w:tcBorders>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2352" w:type="dxa"/>
            <w:gridSpan w:val="5"/>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领取人（签字）</w:t>
            </w:r>
          </w:p>
        </w:tc>
        <w:tc>
          <w:tcPr>
            <w:tcW w:w="1448" w:type="dxa"/>
            <w:gridSpan w:val="3"/>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c>
          <w:tcPr>
            <w:tcW w:w="1267" w:type="dxa"/>
            <w:gridSpan w:val="4"/>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r>
              <w:rPr>
                <w:rFonts w:hint="eastAsia"/>
                <w:sz w:val="28"/>
                <w:szCs w:val="20"/>
              </w:rPr>
              <w:t>日期</w:t>
            </w:r>
          </w:p>
        </w:tc>
        <w:tc>
          <w:tcPr>
            <w:tcW w:w="1784"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sz w:val="28"/>
                <w:szCs w:val="20"/>
              </w:rPr>
            </w:pPr>
          </w:p>
        </w:tc>
      </w:tr>
    </w:tbl>
    <w:p>
      <w:pPr>
        <w:ind w:left="0" w:leftChars="0" w:firstLine="0" w:firstLineChars="0"/>
        <w:rPr>
          <w:rFonts w:hint="eastAsia"/>
        </w:rPr>
      </w:pPr>
    </w:p>
    <w:p>
      <w:r>
        <w:br w:type="page"/>
      </w:r>
    </w:p>
    <w:p>
      <w:pPr>
        <w:pStyle w:val="2"/>
        <w:rPr>
          <w:rFonts w:hint="eastAsia"/>
        </w:rPr>
      </w:pPr>
      <w:r>
        <w:rPr>
          <w:rFonts w:hint="eastAsia"/>
        </w:rPr>
        <w:t xml:space="preserve">附件2   </w:t>
      </w:r>
    </w:p>
    <w:p>
      <w:pPr>
        <w:pStyle w:val="2"/>
        <w:rPr/>
      </w:pPr>
    </w:p>
    <w:p>
      <w:pPr>
        <w:pStyle w:val="2"/>
        <w:rPr>
          <w:rFonts w:hint="eastAsia"/>
        </w:rPr>
      </w:pPr>
      <w:r>
        <w:rPr>
          <w:rFonts w:hint="eastAsia"/>
        </w:rPr>
        <w:t>道路危险货物运输从业人员从业资格考试申请表</w:t>
      </w:r>
    </w:p>
    <w:tbl>
      <w:tblPr>
        <w:tblStyle w:val="19"/>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850"/>
        <w:gridCol w:w="497"/>
        <w:gridCol w:w="1080"/>
        <w:gridCol w:w="180"/>
        <w:gridCol w:w="540"/>
        <w:gridCol w:w="540"/>
        <w:gridCol w:w="180"/>
        <w:gridCol w:w="1080"/>
        <w:gridCol w:w="180"/>
        <w:gridCol w:w="684"/>
        <w:gridCol w:w="216"/>
        <w:gridCol w:w="2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姓名</w:t>
            </w:r>
          </w:p>
        </w:tc>
        <w:tc>
          <w:tcPr>
            <w:tcW w:w="1347"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性别</w:t>
            </w:r>
          </w:p>
        </w:tc>
        <w:tc>
          <w:tcPr>
            <w:tcW w:w="1260" w:type="dxa"/>
            <w:gridSpan w:val="3"/>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学历</w:t>
            </w:r>
          </w:p>
        </w:tc>
        <w:tc>
          <w:tcPr>
            <w:tcW w:w="1110" w:type="dxa"/>
            <w:gridSpan w:val="3"/>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1701" w:type="dxa"/>
            <w:vMerge w:val="restart"/>
            <w:tcBorders>
              <w:top w:val="single" w:color="auto" w:sz="4" w:space="0"/>
              <w:left w:val="single" w:color="auto" w:sz="4" w:space="0"/>
              <w:right w:val="single" w:color="auto" w:sz="4" w:space="0"/>
            </w:tcBorders>
            <w:noWrap w:val="0"/>
            <w:vAlign w:val="center"/>
          </w:tcPr>
          <w:p>
            <w:pPr>
              <w:pStyle w:val="2"/>
              <w:rPr/>
            </w:pPr>
            <w:r>
              <w:rPr>
                <w:rFonts w:hint="eastAsia"/>
              </w:rPr>
              <w:t>照</w:t>
            </w:r>
          </w:p>
          <w:p>
            <w:pPr>
              <w:pStyle w:val="2"/>
              <w:rPr/>
            </w:pPr>
            <w:r>
              <w:rPr>
                <w:rFonts w:hint="eastAsia"/>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住址</w:t>
            </w:r>
          </w:p>
        </w:tc>
        <w:tc>
          <w:tcPr>
            <w:tcW w:w="6237" w:type="dxa"/>
            <w:gridSpan w:val="12"/>
            <w:tcBorders>
              <w:top w:val="single" w:color="auto" w:sz="4" w:space="0"/>
              <w:left w:val="single" w:color="auto" w:sz="4" w:space="0"/>
              <w:bottom w:val="single" w:color="auto" w:sz="4" w:space="0"/>
              <w:right w:val="single" w:color="auto" w:sz="4" w:space="0"/>
            </w:tcBorders>
            <w:noWrap w:val="0"/>
            <w:vAlign w:val="center"/>
          </w:tcPr>
          <w:p>
            <w:pPr>
              <w:pStyle w:val="2"/>
              <w:rPr/>
            </w:pPr>
            <w:r>
              <w:t xml:space="preserve">                 </w:t>
            </w:r>
            <w:r>
              <w:rPr>
                <w:rFonts w:hint="eastAsia"/>
              </w:rPr>
              <w:t xml:space="preserve">   （电话）</w:t>
            </w:r>
          </w:p>
        </w:tc>
        <w:tc>
          <w:tcPr>
            <w:tcW w:w="0" w:type="dxa"/>
            <w:vMerge w:val="continue"/>
            <w:tcBorders>
              <w:left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工作单位</w:t>
            </w:r>
          </w:p>
        </w:tc>
        <w:tc>
          <w:tcPr>
            <w:tcW w:w="6237" w:type="dxa"/>
            <w:gridSpan w:val="1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 xml:space="preserve">                    （电话）</w:t>
            </w:r>
          </w:p>
        </w:tc>
        <w:tc>
          <w:tcPr>
            <w:tcW w:w="0" w:type="dxa"/>
            <w:vMerge w:val="continue"/>
            <w:tcBorders>
              <w:left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身份证号</w:t>
            </w:r>
          </w:p>
        </w:tc>
        <w:tc>
          <w:tcPr>
            <w:tcW w:w="6237" w:type="dxa"/>
            <w:gridSpan w:val="12"/>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0" w:type="dxa"/>
            <w:vMerge w:val="continue"/>
            <w:tcBorders>
              <w:left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培训单位</w:t>
            </w:r>
          </w:p>
        </w:tc>
        <w:tc>
          <w:tcPr>
            <w:tcW w:w="6237" w:type="dxa"/>
            <w:gridSpan w:val="12"/>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0" w:type="dxa"/>
            <w:vMerge w:val="continue"/>
            <w:tcBorders>
              <w:left w:val="single" w:color="auto" w:sz="4" w:space="0"/>
              <w:bottom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原从业资格证件号</w:t>
            </w:r>
          </w:p>
        </w:tc>
        <w:tc>
          <w:tcPr>
            <w:tcW w:w="7088" w:type="dxa"/>
            <w:gridSpan w:val="12"/>
            <w:tcBorders>
              <w:top w:val="single" w:color="auto" w:sz="4" w:space="0"/>
              <w:left w:val="single" w:color="auto" w:sz="4" w:space="0"/>
              <w:bottom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驾驶证准驾车型</w:t>
            </w:r>
          </w:p>
        </w:tc>
        <w:tc>
          <w:tcPr>
            <w:tcW w:w="2297" w:type="dxa"/>
            <w:gridSpan w:val="4"/>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2664" w:type="dxa"/>
            <w:gridSpan w:val="5"/>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初领驾驶证日期</w:t>
            </w:r>
          </w:p>
        </w:tc>
        <w:tc>
          <w:tcPr>
            <w:tcW w:w="2127" w:type="dxa"/>
            <w:gridSpan w:val="3"/>
            <w:tcBorders>
              <w:top w:val="single" w:color="auto" w:sz="4" w:space="0"/>
              <w:left w:val="single" w:color="auto" w:sz="4" w:space="0"/>
              <w:bottom w:val="single" w:color="auto" w:sz="4" w:space="0"/>
              <w:right w:val="single" w:color="auto" w:sz="4" w:space="0"/>
            </w:tcBorders>
            <w:noWrap w:val="0"/>
            <w:vAlign w:val="center"/>
          </w:tcPr>
          <w:p>
            <w:pPr>
              <w:pStyle w:val="2"/>
              <w:rPr/>
            </w:pPr>
            <w:r>
              <w:t xml:space="preserve">  </w:t>
            </w:r>
            <w:r>
              <w:rPr>
                <w:rFonts w:hint="eastAsia"/>
              </w:rPr>
              <w:t>年</w:t>
            </w:r>
            <w:r>
              <w:t xml:space="preserve">  </w:t>
            </w:r>
            <w:r>
              <w:rPr>
                <w:rFonts w:hint="eastAsia"/>
              </w:rPr>
              <w:t>月</w:t>
            </w:r>
            <w:r>
              <w:t xml:space="preserve">  </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申请类别</w:t>
            </w:r>
          </w:p>
        </w:tc>
        <w:tc>
          <w:tcPr>
            <w:tcW w:w="2297" w:type="dxa"/>
            <w:gridSpan w:val="4"/>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道路危险货物</w:t>
            </w:r>
          </w:p>
          <w:p>
            <w:pPr>
              <w:pStyle w:val="2"/>
              <w:rPr/>
            </w:pPr>
            <w:r>
              <w:rPr>
                <w:rFonts w:hint="eastAsia"/>
              </w:rPr>
              <w:t>运输驾驶员□</w:t>
            </w:r>
          </w:p>
        </w:tc>
        <w:tc>
          <w:tcPr>
            <w:tcW w:w="2664" w:type="dxa"/>
            <w:gridSpan w:val="5"/>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道路危险货物运输</w:t>
            </w:r>
          </w:p>
          <w:p>
            <w:pPr>
              <w:pStyle w:val="2"/>
              <w:rPr/>
            </w:pPr>
            <w:r>
              <w:rPr>
                <w:rFonts w:hint="eastAsia"/>
              </w:rPr>
              <w:t>装卸管理人员□</w:t>
            </w:r>
          </w:p>
        </w:tc>
        <w:tc>
          <w:tcPr>
            <w:tcW w:w="2127" w:type="dxa"/>
            <w:gridSpan w:val="3"/>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道路危险货物</w:t>
            </w:r>
          </w:p>
          <w:p>
            <w:pPr>
              <w:pStyle w:val="2"/>
              <w:rPr/>
            </w:pPr>
            <w:r>
              <w:rPr>
                <w:rFonts w:hint="eastAsia"/>
              </w:rPr>
              <w:t>运输押运人员□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6"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材料清单</w:t>
            </w:r>
          </w:p>
        </w:tc>
        <w:tc>
          <w:tcPr>
            <w:tcW w:w="7088" w:type="dxa"/>
            <w:gridSpan w:val="12"/>
            <w:tcBorders>
              <w:top w:val="single" w:color="auto" w:sz="4" w:space="0"/>
              <w:left w:val="single" w:color="auto" w:sz="4" w:space="0"/>
              <w:bottom w:val="single" w:color="auto" w:sz="4" w:space="0"/>
              <w:right w:val="single" w:color="auto" w:sz="4" w:space="0"/>
            </w:tcBorders>
            <w:noWrap w:val="0"/>
            <w:vAlign w:val="center"/>
          </w:tcPr>
          <w:p>
            <w:pPr>
              <w:pStyle w:val="2"/>
              <w:rPr>
                <w:rFonts w:hint="eastAsia"/>
              </w:rPr>
            </w:pPr>
            <w:r>
              <w:rPr>
                <w:rFonts w:hint="eastAsia"/>
              </w:rPr>
              <w:t xml:space="preserve">身份证明□       学历证明□      危险货物运输培训证明□  驾驶证□          道路旅客运输从业资格证□           </w:t>
            </w:r>
          </w:p>
          <w:p>
            <w:pPr>
              <w:pStyle w:val="2"/>
              <w:rPr>
                <w:rFonts w:hint="eastAsia"/>
              </w:rPr>
            </w:pPr>
            <w:r>
              <w:rPr>
                <w:rFonts w:hint="eastAsia"/>
              </w:rPr>
              <w:t xml:space="preserve">道路货物运输从业资格证□     无重大以上责任事故记录证明□  </w:t>
            </w:r>
          </w:p>
          <w:p>
            <w:pPr>
              <w:pStyle w:val="2"/>
              <w:rPr/>
            </w:pPr>
            <w:r>
              <w:rPr>
                <w:rFonts w:hint="eastAsia"/>
              </w:rPr>
              <w:t>全日制驾驶职业教育学籍证明□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承  诺</w:t>
            </w:r>
          </w:p>
        </w:tc>
        <w:tc>
          <w:tcPr>
            <w:tcW w:w="7088" w:type="dxa"/>
            <w:gridSpan w:val="1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本人承诺上述所有内容真实、有效，并承担由此产生的法律责任。</w:t>
            </w:r>
          </w:p>
          <w:p>
            <w:pPr>
              <w:pStyle w:val="2"/>
              <w:rPr/>
            </w:pPr>
            <w:r>
              <w:rPr>
                <w:rFonts w:hint="eastAsia"/>
              </w:rPr>
              <w:t xml:space="preserve">                本人签字：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226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考试记录</w:t>
            </w:r>
          </w:p>
        </w:tc>
        <w:tc>
          <w:tcPr>
            <w:tcW w:w="1577"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成绩</w:t>
            </w: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考  核  员</w:t>
            </w:r>
          </w:p>
        </w:tc>
        <w:tc>
          <w:tcPr>
            <w:tcW w:w="2811" w:type="dxa"/>
            <w:gridSpan w:val="4"/>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考  核  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0" w:type="dxa"/>
            <w:gridSpan w:val="2"/>
            <w:vMerge w:val="continue"/>
            <w:tcBorders>
              <w:left w:val="single" w:color="auto" w:sz="4" w:space="0"/>
              <w:right w:val="single" w:color="auto" w:sz="4" w:space="0"/>
            </w:tcBorders>
            <w:noWrap w:val="0"/>
            <w:vAlign w:val="center"/>
          </w:tcPr>
          <w:p>
            <w:pPr>
              <w:pStyle w:val="2"/>
              <w:rPr/>
            </w:pPr>
          </w:p>
        </w:tc>
        <w:tc>
          <w:tcPr>
            <w:tcW w:w="1577"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2811" w:type="dxa"/>
            <w:gridSpan w:val="4"/>
            <w:tcBorders>
              <w:top w:val="single" w:color="auto" w:sz="4" w:space="0"/>
              <w:left w:val="single" w:color="auto" w:sz="4" w:space="0"/>
              <w:bottom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0" w:type="dxa"/>
            <w:gridSpan w:val="2"/>
            <w:vMerge w:val="continue"/>
            <w:tcBorders>
              <w:left w:val="single" w:color="auto" w:sz="4" w:space="0"/>
              <w:right w:val="single" w:color="auto" w:sz="4" w:space="0"/>
            </w:tcBorders>
            <w:noWrap w:val="0"/>
            <w:vAlign w:val="center"/>
          </w:tcPr>
          <w:p>
            <w:pPr>
              <w:pStyle w:val="2"/>
              <w:rPr/>
            </w:pPr>
          </w:p>
        </w:tc>
        <w:tc>
          <w:tcPr>
            <w:tcW w:w="1577"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2811" w:type="dxa"/>
            <w:gridSpan w:val="4"/>
            <w:tcBorders>
              <w:top w:val="single" w:color="auto" w:sz="4" w:space="0"/>
              <w:left w:val="single" w:color="auto" w:sz="4" w:space="0"/>
              <w:bottom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0" w:type="dxa"/>
            <w:gridSpan w:val="2"/>
            <w:vMerge w:val="continue"/>
            <w:tcBorders>
              <w:left w:val="single" w:color="auto" w:sz="4" w:space="0"/>
              <w:bottom w:val="single" w:color="auto" w:sz="4" w:space="0"/>
              <w:right w:val="single" w:color="auto" w:sz="4" w:space="0"/>
            </w:tcBorders>
            <w:noWrap w:val="0"/>
            <w:vAlign w:val="center"/>
          </w:tcPr>
          <w:p>
            <w:pPr>
              <w:pStyle w:val="2"/>
              <w:rPr/>
            </w:pPr>
          </w:p>
        </w:tc>
        <w:tc>
          <w:tcPr>
            <w:tcW w:w="1577"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2811" w:type="dxa"/>
            <w:gridSpan w:val="4"/>
            <w:tcBorders>
              <w:top w:val="single" w:color="auto" w:sz="4" w:space="0"/>
              <w:left w:val="single" w:color="auto" w:sz="4" w:space="0"/>
              <w:bottom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交通运输</w:t>
            </w:r>
          </w:p>
          <w:p>
            <w:pPr>
              <w:pStyle w:val="2"/>
              <w:rPr/>
            </w:pPr>
            <w:r>
              <w:rPr>
                <w:rFonts w:hint="eastAsia"/>
              </w:rPr>
              <w:t>主管部门意见</w:t>
            </w:r>
          </w:p>
        </w:tc>
        <w:tc>
          <w:tcPr>
            <w:tcW w:w="7088" w:type="dxa"/>
            <w:gridSpan w:val="12"/>
            <w:tcBorders>
              <w:top w:val="single" w:color="auto" w:sz="4" w:space="0"/>
              <w:left w:val="single" w:color="auto" w:sz="4" w:space="0"/>
              <w:bottom w:val="single" w:color="auto" w:sz="4" w:space="0"/>
              <w:right w:val="single" w:color="auto" w:sz="4" w:space="0"/>
            </w:tcBorders>
            <w:noWrap w:val="0"/>
            <w:vAlign w:val="center"/>
          </w:tcPr>
          <w:p>
            <w:pPr>
              <w:pStyle w:val="2"/>
              <w:rPr/>
            </w:pPr>
          </w:p>
          <w:p>
            <w:pPr>
              <w:pStyle w:val="2"/>
              <w:rPr/>
            </w:pPr>
            <w:r>
              <w:t xml:space="preserve">                       (</w:t>
            </w:r>
            <w:r>
              <w:rPr>
                <w:rFonts w:hint="eastAsia"/>
              </w:rPr>
              <w:t>盖章</w:t>
            </w:r>
            <w:r>
              <w:t>)</w:t>
            </w:r>
          </w:p>
          <w:p>
            <w:pPr>
              <w:pStyle w:val="2"/>
              <w:rPr/>
            </w:pPr>
            <w:r>
              <w:t xml:space="preserve">                    </w:t>
            </w:r>
            <w:r>
              <w:rPr>
                <w:rFonts w:hint="eastAsia"/>
              </w:rPr>
              <w:t xml:space="preserve">        </w:t>
            </w:r>
            <w:r>
              <w:t xml:space="preserve"> </w:t>
            </w:r>
            <w:r>
              <w:rPr>
                <w:rFonts w:hint="eastAsia"/>
              </w:rPr>
              <w:t>年</w:t>
            </w:r>
            <w:r>
              <w:t xml:space="preserve">   </w:t>
            </w:r>
            <w:r>
              <w:rPr>
                <w:rFonts w:hint="eastAsia"/>
              </w:rPr>
              <w:t>月</w:t>
            </w:r>
            <w:r>
              <w:t xml:space="preserve">   </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2269" w:type="dxa"/>
            <w:gridSpan w:val="2"/>
            <w:vMerge w:val="restart"/>
            <w:tcBorders>
              <w:top w:val="single" w:color="auto" w:sz="4" w:space="0"/>
              <w:left w:val="single" w:color="auto" w:sz="4" w:space="0"/>
              <w:right w:val="single" w:color="auto" w:sz="4" w:space="0"/>
            </w:tcBorders>
            <w:noWrap w:val="0"/>
            <w:vAlign w:val="center"/>
          </w:tcPr>
          <w:p>
            <w:pPr>
              <w:pStyle w:val="2"/>
              <w:rPr/>
            </w:pPr>
            <w:r>
              <w:rPr>
                <w:rFonts w:hint="eastAsia"/>
              </w:rPr>
              <w:t>从业资格证件发放</w:t>
            </w:r>
          </w:p>
        </w:tc>
        <w:tc>
          <w:tcPr>
            <w:tcW w:w="2837" w:type="dxa"/>
            <w:gridSpan w:val="5"/>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发放人（签字）</w:t>
            </w: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日期</w:t>
            </w:r>
          </w:p>
        </w:tc>
        <w:tc>
          <w:tcPr>
            <w:tcW w:w="1911"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0" w:type="dxa"/>
            <w:gridSpan w:val="2"/>
            <w:vMerge w:val="continue"/>
            <w:tcBorders>
              <w:left w:val="single" w:color="auto" w:sz="4" w:space="0"/>
              <w:bottom w:val="single" w:color="auto" w:sz="4" w:space="0"/>
              <w:right w:val="single" w:color="auto" w:sz="4" w:space="0"/>
            </w:tcBorders>
            <w:noWrap w:val="0"/>
            <w:vAlign w:val="center"/>
          </w:tcPr>
          <w:p>
            <w:pPr>
              <w:pStyle w:val="2"/>
              <w:rPr/>
            </w:pPr>
          </w:p>
        </w:tc>
        <w:tc>
          <w:tcPr>
            <w:tcW w:w="2837" w:type="dxa"/>
            <w:gridSpan w:val="5"/>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领取人（签字）</w:t>
            </w: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pPr>
              <w:pStyle w:val="2"/>
              <w:rPr/>
            </w:pPr>
            <w:r>
              <w:rPr>
                <w:rFonts w:hint="eastAsia"/>
              </w:rPr>
              <w:t>日期</w:t>
            </w:r>
          </w:p>
        </w:tc>
        <w:tc>
          <w:tcPr>
            <w:tcW w:w="1911" w:type="dxa"/>
            <w:gridSpan w:val="2"/>
            <w:tcBorders>
              <w:top w:val="single" w:color="auto" w:sz="4" w:space="0"/>
              <w:left w:val="single" w:color="auto" w:sz="4" w:space="0"/>
              <w:bottom w:val="single" w:color="auto" w:sz="4" w:space="0"/>
              <w:right w:val="single" w:color="auto" w:sz="4" w:space="0"/>
            </w:tcBorders>
            <w:noWrap w:val="0"/>
            <w:vAlign w:val="center"/>
          </w:tcPr>
          <w:p>
            <w:pPr>
              <w:pStyle w:val="2"/>
              <w:rPr/>
            </w:pPr>
          </w:p>
        </w:tc>
      </w:tr>
    </w:tbl>
    <w:p>
      <w:pPr>
        <w:pStyle w:val="2"/>
        <w:rPr>
          <w:rFonts w:hint="eastAsia"/>
        </w:rPr>
      </w:pPr>
      <w:r>
        <w:rPr>
          <w:rFonts w:hint="eastAsia"/>
        </w:rPr>
        <w:t xml:space="preserve">附件3  </w:t>
      </w:r>
    </w:p>
    <w:p>
      <w:pPr>
        <w:pStyle w:val="2"/>
        <w:rPr>
          <w:rFonts w:hint="eastAsia"/>
        </w:rPr>
      </w:pPr>
      <w:r>
        <w:rPr>
          <w:rFonts w:hint="eastAsia"/>
        </w:rPr>
        <w:t>中华人民共和国道路运输从业人员从业</w:t>
      </w:r>
    </w:p>
    <w:p>
      <w:pPr>
        <w:pStyle w:val="2"/>
        <w:rPr>
          <w:rFonts w:hint="eastAsia"/>
        </w:rPr>
      </w:pPr>
      <w:r>
        <w:rPr>
          <w:rFonts w:hint="eastAsia"/>
        </w:rPr>
        <w:t>资格证式样</w:t>
      </w:r>
    </w:p>
    <w:p>
      <w:pPr>
        <w:pStyle w:val="2"/>
        <w:rPr>
          <w:rFonts w:hint="eastAsia"/>
        </w:rPr>
      </w:pPr>
      <w:r>
        <w:rPr>
          <w:rFonts w:hint="eastAsia"/>
        </w:rPr>
        <w:t>（一）纸质证件式样</w:t>
      </w:r>
    </w:p>
    <w:p>
      <w:pPr>
        <w:pStyle w:val="2"/>
        <w:rPr>
          <w:rFonts w:hint="eastAsia"/>
        </w:rPr>
      </w:pPr>
      <w:r>
        <w:rPr>
          <w:rFonts w:hint="eastAsia"/>
        </w:rPr>
        <w:drawing>
          <wp:inline distT="0" distB="0" distL="114300" distR="114300">
            <wp:extent cx="4888865" cy="3532505"/>
            <wp:effectExtent l="0" t="0" r="6985" b="10795"/>
            <wp:docPr id="16" name="图片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11"/>
                    <pic:cNvPicPr>
                      <a:picLocks noChangeAspect="1"/>
                    </pic:cNvPicPr>
                  </pic:nvPicPr>
                  <pic:blipFill>
                    <a:blip r:embed="rId7"/>
                    <a:stretch>
                      <a:fillRect/>
                    </a:stretch>
                  </pic:blipFill>
                  <pic:spPr>
                    <a:xfrm>
                      <a:off x="0" y="0"/>
                      <a:ext cx="4888865" cy="3532505"/>
                    </a:xfrm>
                    <a:prstGeom prst="rect">
                      <a:avLst/>
                    </a:prstGeom>
                    <a:noFill/>
                    <a:ln>
                      <a:noFill/>
                    </a:ln>
                  </pic:spPr>
                </pic:pic>
              </a:graphicData>
            </a:graphic>
          </wp:inline>
        </w:drawing>
      </w:r>
    </w:p>
    <w:p>
      <w:pPr>
        <w:pStyle w:val="2"/>
        <w:rPr>
          <w:rFonts w:hint="eastAsia"/>
        </w:rPr>
      </w:pPr>
      <w:r>
        <w:rPr>
          <w:rFonts w:hint="eastAsia"/>
        </w:rPr>
        <w:drawing>
          <wp:inline distT="0" distB="0" distL="114300" distR="114300">
            <wp:extent cx="4815840" cy="3505200"/>
            <wp:effectExtent l="0" t="0" r="3810" b="0"/>
            <wp:docPr id="15" name="图片 2" descr="资格证式样设计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资格证式样设计2_副本"/>
                    <pic:cNvPicPr>
                      <a:picLocks noChangeAspect="1"/>
                    </pic:cNvPicPr>
                  </pic:nvPicPr>
                  <pic:blipFill>
                    <a:blip r:embed="rId8"/>
                    <a:stretch>
                      <a:fillRect/>
                    </a:stretch>
                  </pic:blipFill>
                  <pic:spPr>
                    <a:xfrm>
                      <a:off x="0" y="0"/>
                      <a:ext cx="4815840" cy="3505200"/>
                    </a:xfrm>
                    <a:prstGeom prst="rect">
                      <a:avLst/>
                    </a:prstGeom>
                    <a:noFill/>
                    <a:ln>
                      <a:noFill/>
                    </a:ln>
                  </pic:spPr>
                </pic:pic>
              </a:graphicData>
            </a:graphic>
          </wp:inline>
        </w:drawing>
      </w:r>
    </w:p>
    <w:p>
      <w:pPr>
        <w:pStyle w:val="2"/>
        <w:rPr>
          <w:rFonts w:hint="eastAsia"/>
        </w:rPr>
      </w:pPr>
    </w:p>
    <w:p>
      <w:pPr>
        <w:pStyle w:val="2"/>
        <w:rPr>
          <w:rFonts w:hint="eastAsia"/>
        </w:rPr>
      </w:pPr>
      <w:r>
        <w:rPr>
          <w:rFonts w:hint="eastAsia"/>
        </w:rPr>
        <w:drawing>
          <wp:inline distT="0" distB="0" distL="114300" distR="114300">
            <wp:extent cx="5039995" cy="3853815"/>
            <wp:effectExtent l="0" t="0" r="8255"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039995" cy="3853815"/>
                    </a:xfrm>
                    <a:prstGeom prst="rect">
                      <a:avLst/>
                    </a:prstGeom>
                    <a:noFill/>
                    <a:ln>
                      <a:noFill/>
                    </a:ln>
                  </pic:spPr>
                </pic:pic>
              </a:graphicData>
            </a:graphic>
          </wp:inline>
        </w:drawing>
      </w:r>
    </w:p>
    <w:p>
      <w:pPr>
        <w:pStyle w:val="2"/>
        <w:rPr>
          <w:rFonts w:hint="eastAsia"/>
        </w:rPr>
      </w:pPr>
      <w:r>
        <w:rPr>
          <w:rFonts w:hint="eastAsia"/>
        </w:rPr>
        <w:drawing>
          <wp:inline distT="0" distB="0" distL="114300" distR="114300">
            <wp:extent cx="5039995" cy="3853815"/>
            <wp:effectExtent l="0" t="0" r="8255" b="133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039995" cy="3853815"/>
                    </a:xfrm>
                    <a:prstGeom prst="rect">
                      <a:avLst/>
                    </a:prstGeom>
                    <a:noFill/>
                    <a:ln>
                      <a:noFill/>
                    </a:ln>
                  </pic:spPr>
                </pic:pic>
              </a:graphicData>
            </a:graphic>
          </wp:inline>
        </w:drawing>
      </w:r>
    </w:p>
    <w:p>
      <w:pPr>
        <w:pStyle w:val="2"/>
        <w:rPr>
          <w:rFonts w:hint="eastAsia"/>
        </w:rPr>
      </w:pPr>
    </w:p>
    <w:p>
      <w:pPr>
        <w:pStyle w:val="2"/>
        <w:rPr>
          <w:rFonts w:hint="eastAsia"/>
        </w:rPr>
      </w:pPr>
      <w:r>
        <w:rPr>
          <w:rFonts w:hint="eastAsia"/>
        </w:rPr>
        <w:br w:type="page"/>
      </w:r>
      <w:r>
        <w:rPr>
          <w:rFonts w:hint="eastAsia"/>
        </w:rPr>
        <mc:AlternateContent>
          <mc:Choice Requires="wps">
            <w:drawing>
              <wp:anchor distT="0" distB="0" distL="114300" distR="114300" simplePos="0" relativeHeight="251665408" behindDoc="0" locked="0" layoutInCell="1" allowOverlap="1">
                <wp:simplePos x="0" y="0"/>
                <wp:positionH relativeFrom="column">
                  <wp:posOffset>2533650</wp:posOffset>
                </wp:positionH>
                <wp:positionV relativeFrom="paragraph">
                  <wp:posOffset>215900</wp:posOffset>
                </wp:positionV>
                <wp:extent cx="635" cy="3305175"/>
                <wp:effectExtent l="4445" t="0" r="13970" b="9525"/>
                <wp:wrapNone/>
                <wp:docPr id="12" name="直接连接符 12"/>
                <wp:cNvGraphicFramePr/>
                <a:graphic xmlns:a="http://schemas.openxmlformats.org/drawingml/2006/main">
                  <a:graphicData uri="http://schemas.microsoft.com/office/word/2010/wordprocessingShape">
                    <wps:wsp>
                      <wps:cNvSpPr/>
                      <wps:spPr>
                        <a:xfrm>
                          <a:off x="0" y="0"/>
                          <a:ext cx="635" cy="3305175"/>
                        </a:xfrm>
                        <a:prstGeom prst="line">
                          <a:avLst/>
                        </a:prstGeom>
                        <a:ln w="9525" cap="flat" cmpd="sng">
                          <a:solidFill>
                            <a:srgbClr val="BFBFB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9.5pt;margin-top:17pt;height:260.25pt;width:0.05pt;z-index:251665408;mso-width-relative:page;mso-height-relative:page;" filled="f" stroked="t" coordsize="21600,21600" o:gfxdata="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1ByENgAAAAKAQAADwAAAAAAAAABACAAAAAiAAAAZHJzL2Rvd25yZXYueG1s&#10;UEsBAhQAFAAAAAgAh07iQGRiswb4AQAA6AMAAA4AAAAAAAAAAQAgAAAAJwEAAGRycy9lMm9Eb2Mu&#10;eG1sUEsFBgAAAAAGAAYAWQEAAJEFAAAAAA==&#10;">
                <v:fill on="f" focussize="0,0"/>
                <v:stroke color="#BFBFBF" joinstyle="round"/>
                <v:imagedata o:title=""/>
                <o:lock v:ext="edit" aspectratio="f"/>
              </v:lin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-56515</wp:posOffset>
                </wp:positionH>
                <wp:positionV relativeFrom="paragraph">
                  <wp:posOffset>215900</wp:posOffset>
                </wp:positionV>
                <wp:extent cx="5219700" cy="3305175"/>
                <wp:effectExtent l="4445" t="4445" r="14605" b="5080"/>
                <wp:wrapNone/>
                <wp:docPr id="13" name="矩形 13"/>
                <wp:cNvGraphicFramePr/>
                <a:graphic xmlns:a="http://schemas.openxmlformats.org/drawingml/2006/main">
                  <a:graphicData uri="http://schemas.microsoft.com/office/word/2010/wordprocessingShape">
                    <wps:wsp>
                      <wps:cNvSpPr/>
                      <wps:spPr>
                        <a:xfrm>
                          <a:off x="0" y="0"/>
                          <a:ext cx="5219700" cy="3305175"/>
                        </a:xfrm>
                        <a:prstGeom prst="rect">
                          <a:avLst/>
                        </a:prstGeom>
                        <a:solidFill>
                          <a:srgbClr val="FFFFFF"/>
                        </a:solidFill>
                        <a:ln w="3175" cap="flat" cmpd="sng">
                          <a:solidFill>
                            <a:srgbClr val="BFBFBF"/>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4.45pt;margin-top:17pt;height:260.25pt;width:411pt;z-index:251660288;v-text-anchor:middle;mso-width-relative:page;mso-height-relative:page;" fillcolor="#FFFFFF" filled="t" stroked="t" coordsize="21600,21600" o:gfxdata="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YSE0HWAAAACQEAAA8AAAAAAAAAAQAgAAAAIgAA&#10;AGRycy9kb3ducmV2LnhtbFBLAQIUABQAAAAIAIdO4kB5bCxwCgIAADwEAAAOAAAAAAAAAAEAIAAA&#10;ACUBAABkcnMvZTJvRG9jLnhtbFBLBQYAAAAABgAGAFkBAAChBQAAAAA=&#10;">
                <v:fill on="t" focussize="0,0"/>
                <v:stroke weight="0.25pt" color="#BFBFBF" joinstyle="miter"/>
                <v:imagedata o:title=""/>
                <o:lock v:ext="edit" aspectratio="f"/>
              </v:rect>
            </w:pict>
          </mc:Fallback>
        </mc:AlternateContent>
      </w:r>
    </w:p>
    <w:p>
      <w:pPr>
        <w:pStyle w:val="2"/>
        <w:rPr>
          <w:rFonts w:hint="eastAsia"/>
        </w:rPr>
      </w:pPr>
      <w:r>
        <w:rPr>
          <w:rFonts w:hint="eastAsia"/>
        </w:rPr>
        <w:drawing>
          <wp:anchor distT="0" distB="0" distL="114300" distR="114300" simplePos="0" relativeHeight="251662336" behindDoc="0" locked="0" layoutInCell="1" allowOverlap="1">
            <wp:simplePos x="0" y="0"/>
            <wp:positionH relativeFrom="column">
              <wp:posOffset>2821305</wp:posOffset>
            </wp:positionH>
            <wp:positionV relativeFrom="paragraph">
              <wp:posOffset>3175</wp:posOffset>
            </wp:positionV>
            <wp:extent cx="2118995" cy="2926080"/>
            <wp:effectExtent l="0" t="0" r="14605" b="762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2118995" cy="2926080"/>
                    </a:xfrm>
                    <a:prstGeom prst="rect">
                      <a:avLst/>
                    </a:prstGeom>
                    <a:noFill/>
                    <a:ln>
                      <a:noFill/>
                    </a:ln>
                  </pic:spPr>
                </pic:pic>
              </a:graphicData>
            </a:graphic>
          </wp:anchor>
        </w:drawing>
      </w:r>
      <w:r>
        <w:rPr>
          <w:rFonts w:hint="eastAsia"/>
        </w:rPr>
        <w:drawing>
          <wp:anchor distT="0" distB="0" distL="114300" distR="114300" simplePos="0" relativeHeight="251661312" behindDoc="0" locked="0" layoutInCell="1" allowOverlap="1">
            <wp:simplePos x="0" y="0"/>
            <wp:positionH relativeFrom="column">
              <wp:posOffset>171450</wp:posOffset>
            </wp:positionH>
            <wp:positionV relativeFrom="paragraph">
              <wp:posOffset>12700</wp:posOffset>
            </wp:positionV>
            <wp:extent cx="2124075" cy="2926080"/>
            <wp:effectExtent l="0" t="0" r="9525" b="762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2124075" cy="2926080"/>
                    </a:xfrm>
                    <a:prstGeom prst="rect">
                      <a:avLst/>
                    </a:prstGeom>
                    <a:noFill/>
                    <a:ln>
                      <a:noFill/>
                    </a:ln>
                  </pic:spPr>
                </pic:pic>
              </a:graphicData>
            </a:graphic>
          </wp:anchor>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r>
        <w:rPr>
          <w:rFonts w:hint="eastAsia"/>
        </w:rPr>
        <w:t>（第6页）                                                   （第7页）</w:t>
      </w:r>
    </w:p>
    <w:p>
      <w:pPr>
        <w:pStyle w:val="2"/>
        <w:rPr>
          <w:rFonts w:hint="eastAsia"/>
        </w:rPr>
      </w:pPr>
    </w:p>
    <w:p>
      <w:pPr>
        <w:pStyle w:val="2"/>
        <w:rPr>
          <w:rFonts w:hint="eastAsia"/>
        </w:rPr>
      </w:pPr>
      <w:r>
        <w:rPr>
          <w:rFonts w:hint="eastAsia"/>
        </w:rPr>
        <w:drawing>
          <wp:anchor distT="0" distB="0" distL="114300" distR="114300" simplePos="0" relativeHeight="251664384" behindDoc="0" locked="0" layoutInCell="1" allowOverlap="1">
            <wp:simplePos x="0" y="0"/>
            <wp:positionH relativeFrom="column">
              <wp:posOffset>2840355</wp:posOffset>
            </wp:positionH>
            <wp:positionV relativeFrom="paragraph">
              <wp:posOffset>278130</wp:posOffset>
            </wp:positionV>
            <wp:extent cx="2057400" cy="2926080"/>
            <wp:effectExtent l="0" t="0" r="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057400" cy="2926080"/>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59264" behindDoc="0" locked="0" layoutInCell="1" allowOverlap="1">
                <wp:simplePos x="0" y="0"/>
                <wp:positionH relativeFrom="column">
                  <wp:posOffset>-85090</wp:posOffset>
                </wp:positionH>
                <wp:positionV relativeFrom="paragraph">
                  <wp:posOffset>78105</wp:posOffset>
                </wp:positionV>
                <wp:extent cx="5219700" cy="33051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5219700" cy="3305175"/>
                        </a:xfrm>
                        <a:prstGeom prst="rect">
                          <a:avLst/>
                        </a:prstGeom>
                        <a:solidFill>
                          <a:srgbClr val="FFFFFF"/>
                        </a:solidFill>
                        <a:ln w="3175" cap="flat" cmpd="sng">
                          <a:solidFill>
                            <a:srgbClr val="BFBFBF"/>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6.7pt;margin-top:6.15pt;height:260.25pt;width:411pt;z-index:251659264;v-text-anchor:middle;mso-width-relative:page;mso-height-relative:page;" fillcolor="#FFFFFF" filled="t" stroked="t" coordsize="21600,21600" o:gfxdata="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r8stYAAAAKAQAADwAAAAAAAAABACAAAAAi&#10;AAAAZHJzL2Rvd25yZXYueG1sUEsBAhQAFAAAAAgAh07iQPjeRS0MAgAAOgQAAA4AAAAAAAAAAQAg&#10;AAAAJQEAAGRycy9lMm9Eb2MueG1sUEsFBgAAAAAGAAYAWQEAAKMFAAAAAA==&#10;">
                <v:fill on="t" focussize="0,0"/>
                <v:stroke weight="0.25pt" color="#BFBFBF" joinstyle="miter"/>
                <v:imagedata o:title=""/>
                <o:lock v:ext="edit" aspectratio="f"/>
              </v:rect>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column">
                  <wp:posOffset>2552700</wp:posOffset>
                </wp:positionH>
                <wp:positionV relativeFrom="paragraph">
                  <wp:posOffset>78105</wp:posOffset>
                </wp:positionV>
                <wp:extent cx="635" cy="3305175"/>
                <wp:effectExtent l="4445" t="0" r="13970" b="9525"/>
                <wp:wrapNone/>
                <wp:docPr id="3" name="直接连接符 3"/>
                <wp:cNvGraphicFramePr/>
                <a:graphic xmlns:a="http://schemas.openxmlformats.org/drawingml/2006/main">
                  <a:graphicData uri="http://schemas.microsoft.com/office/word/2010/wordprocessingShape">
                    <wps:wsp>
                      <wps:cNvSpPr/>
                      <wps:spPr>
                        <a:xfrm>
                          <a:off x="0" y="0"/>
                          <a:ext cx="635" cy="3305175"/>
                        </a:xfrm>
                        <a:prstGeom prst="line">
                          <a:avLst/>
                        </a:prstGeom>
                        <a:ln w="9525" cap="flat" cmpd="sng">
                          <a:solidFill>
                            <a:srgbClr val="BFBFB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1pt;margin-top:6.15pt;height:260.25pt;width:0.05pt;z-index:251666432;mso-width-relative:page;mso-height-relative:page;" filled="f" stroked="t" coordsize="21600,21600" o:gfxdata="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3HyPC2AAAAAoBAAAPAAAAAAAAAAEAIAAAACIAAABkcnMvZG93bnJldi54bWxQ&#10;SwECFAAUAAAACACHTuJABBesE/cBAADmAwAADgAAAAAAAAABACAAAAAnAQAAZHJzL2Uyb0RvYy54&#10;bWxQSwUGAAAAAAYABgBZAQAAkAUAAAAA&#10;">
                <v:fill on="f" focussize="0,0"/>
                <v:stroke color="#BFBFBF" joinstyle="round"/>
                <v:imagedata o:title=""/>
                <o:lock v:ext="edit" aspectratio="f"/>
              </v:line>
            </w:pict>
          </mc:Fallback>
        </mc:AlternateContent>
      </w:r>
      <w:r>
        <w:rPr>
          <w:rFonts w:hint="eastAsia"/>
        </w:rPr>
        <w:drawing>
          <wp:anchor distT="0" distB="0" distL="114300" distR="114300" simplePos="0" relativeHeight="251663360" behindDoc="0" locked="0" layoutInCell="1" allowOverlap="1">
            <wp:simplePos x="0" y="0"/>
            <wp:positionH relativeFrom="column">
              <wp:posOffset>182880</wp:posOffset>
            </wp:positionH>
            <wp:positionV relativeFrom="paragraph">
              <wp:posOffset>281940</wp:posOffset>
            </wp:positionV>
            <wp:extent cx="2118995" cy="2926080"/>
            <wp:effectExtent l="0" t="0" r="14605" b="762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1"/>
                    <a:stretch>
                      <a:fillRect/>
                    </a:stretch>
                  </pic:blipFill>
                  <pic:spPr>
                    <a:xfrm>
                      <a:off x="0" y="0"/>
                      <a:ext cx="2118995" cy="2926080"/>
                    </a:xfrm>
                    <a:prstGeom prst="rect">
                      <a:avLst/>
                    </a:prstGeom>
                    <a:noFill/>
                    <a:ln>
                      <a:noFill/>
                    </a:ln>
                  </pic:spPr>
                </pic:pic>
              </a:graphicData>
            </a:graphic>
          </wp:anchor>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r>
        <w:rPr>
          <w:rFonts w:hint="eastAsia"/>
        </w:rPr>
        <w:t>（第8页）                                                  （第9页）</w:t>
      </w:r>
    </w:p>
    <w:p>
      <w:pPr>
        <w:pStyle w:val="2"/>
        <w:rPr>
          <w:rFonts w:hint="eastAsia"/>
        </w:rPr>
      </w:pPr>
    </w:p>
    <w:p>
      <w:pPr>
        <w:pStyle w:val="2"/>
        <w:rPr>
          <w:rFonts w:hint="eastAsia"/>
        </w:rPr>
      </w:pPr>
    </w:p>
    <w:p>
      <w:pPr>
        <w:pStyle w:val="2"/>
        <w:rPr>
          <w:rFonts w:hint="eastAsia"/>
        </w:rPr>
      </w:pPr>
      <w:r>
        <w:rPr>
          <w:rFonts w:hint="eastAsia"/>
        </w:rPr>
        <w:t>说明：</w:t>
      </w:r>
    </w:p>
    <w:p>
      <w:pPr>
        <w:pStyle w:val="2"/>
        <w:rPr>
          <w:rFonts w:hint="eastAsia"/>
        </w:rPr>
      </w:pPr>
      <w:r>
        <w:rPr>
          <w:rFonts w:hint="eastAsia"/>
        </w:rPr>
        <w:t>l.封面</w:t>
      </w:r>
    </w:p>
    <w:p>
      <w:pPr>
        <w:pStyle w:val="2"/>
        <w:rPr>
          <w:rFonts w:hint="eastAsia"/>
        </w:rPr>
      </w:pPr>
      <w:r>
        <w:rPr>
          <w:rFonts w:hint="eastAsia"/>
        </w:rPr>
        <w:t>字体字号分别为：</w:t>
      </w:r>
    </w:p>
    <w:p>
      <w:pPr>
        <w:pStyle w:val="2"/>
        <w:rPr>
          <w:rFonts w:hint="eastAsia"/>
        </w:rPr>
      </w:pPr>
      <w:r>
        <w:rPr>
          <w:rFonts w:hint="eastAsia"/>
        </w:rPr>
        <w:t>“中华人民共和国道路运输从业人员”——17磅汉仪楷体简体，烫金压凹。</w:t>
      </w:r>
    </w:p>
    <w:p>
      <w:pPr>
        <w:pStyle w:val="2"/>
        <w:rPr>
          <w:rFonts w:hint="eastAsia"/>
        </w:rPr>
      </w:pPr>
      <w:r>
        <w:rPr>
          <w:rFonts w:hint="eastAsia"/>
        </w:rPr>
        <w:t>“从业资格证”——24磅汉仪楷体简体，烫金压凹。</w:t>
      </w:r>
    </w:p>
    <w:p>
      <w:pPr>
        <w:pStyle w:val="2"/>
        <w:rPr>
          <w:rFonts w:hint="eastAsia"/>
        </w:rPr>
      </w:pPr>
      <w:r>
        <w:rPr>
          <w:rFonts w:hint="eastAsia"/>
        </w:rPr>
        <w:t>“国徽”——宽33mm，高35mm，烫金压凹。</w:t>
      </w:r>
    </w:p>
    <w:p>
      <w:pPr>
        <w:pStyle w:val="2"/>
        <w:rPr>
          <w:rFonts w:hint="eastAsia"/>
        </w:rPr>
      </w:pPr>
      <w:r>
        <w:rPr>
          <w:rFonts w:hint="eastAsia"/>
        </w:rPr>
        <w:t>2.封底</w:t>
      </w:r>
    </w:p>
    <w:p>
      <w:pPr>
        <w:pStyle w:val="2"/>
        <w:rPr>
          <w:rFonts w:hint="eastAsia"/>
        </w:rPr>
      </w:pPr>
      <w:r>
        <w:rPr>
          <w:rFonts w:hint="eastAsia"/>
        </w:rPr>
        <w:t>“中华人民共和国交通运输部制”——10磅汉仪楷体简体，压凹。</w:t>
      </w:r>
    </w:p>
    <w:p>
      <w:pPr>
        <w:pStyle w:val="2"/>
        <w:rPr>
          <w:rFonts w:hint="eastAsia"/>
        </w:rPr>
      </w:pPr>
      <w:r>
        <w:rPr>
          <w:rFonts w:hint="eastAsia"/>
        </w:rPr>
        <w:t>3.成品尺寸：宽80mm，高115mm。</w:t>
      </w:r>
    </w:p>
    <w:p>
      <w:pPr>
        <w:pStyle w:val="2"/>
        <w:rPr>
          <w:rFonts w:hint="eastAsia"/>
        </w:rPr>
      </w:pPr>
      <w:r>
        <w:rPr>
          <w:rFonts w:hint="eastAsia"/>
        </w:rPr>
        <w:t>4.第2、3页内容只能打印，禁止手写或者涂改。采用电子证件的，应当包含本式样所确定的相关信息。</w:t>
      </w:r>
    </w:p>
    <w:p>
      <w:pPr>
        <w:pStyle w:val="2"/>
        <w:rPr>
          <w:rFonts w:hint="eastAsia"/>
        </w:rPr>
      </w:pPr>
      <w:r>
        <w:rPr>
          <w:rFonts w:hint="eastAsia"/>
        </w:rPr>
        <w:t>5.第3页发证机关栏中，每栏的从业资格类别打印1类从业资格类别汉字全称，示例：经营性道路旅客运输驾驶员。每证不超过3类从业资格类别，按取得从业资格的先后顺序由上到下依次打印。</w:t>
      </w:r>
    </w:p>
    <w:p>
      <w:pPr>
        <w:pStyle w:val="2"/>
        <w:rPr>
          <w:rFonts w:hint="eastAsia"/>
        </w:rPr>
      </w:pPr>
      <w:r>
        <w:rPr>
          <w:rFonts w:hint="eastAsia"/>
        </w:rPr>
        <w:t>6.第4-8页注册（登记）、继续教育、诚信（信誉）考核、违章和计分等记录对应的从业资格类别栏打印从业资格类别汉字简称，示例：客运驾驶员。</w:t>
      </w:r>
    </w:p>
    <w:p>
      <w:pPr>
        <w:pStyle w:val="2"/>
        <w:rPr>
          <w:rFonts w:hint="eastAsia"/>
        </w:rPr>
      </w:pPr>
      <w:r>
        <w:rPr>
          <w:rFonts w:hint="eastAsia"/>
        </w:rPr>
        <w:br w:type="page"/>
      </w:r>
      <w:r>
        <w:rPr>
          <w:rFonts w:hint="eastAsia"/>
        </w:rPr>
        <w:t>（二）电子证件式样</w:t>
      </w:r>
    </w:p>
    <w:p>
      <w:pPr>
        <w:pStyle w:val="2"/>
        <w:rPr>
          <w:rFonts w:hint="eastAsia"/>
        </w:rPr>
      </w:pPr>
      <w:r>
        <w:rPr>
          <w:rFonts w:hint="eastAsia"/>
        </w:rPr>
        <w:drawing>
          <wp:inline distT="0" distB="0" distL="114300" distR="114300">
            <wp:extent cx="5267960" cy="7451090"/>
            <wp:effectExtent l="0" t="0" r="8890" b="16510"/>
            <wp:docPr id="7" name="图片 5" descr="微信图片_2021101816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微信图片_20211018162924"/>
                    <pic:cNvPicPr>
                      <a:picLocks noChangeAspect="1"/>
                    </pic:cNvPicPr>
                  </pic:nvPicPr>
                  <pic:blipFill>
                    <a:blip r:embed="rId14"/>
                    <a:stretch>
                      <a:fillRect/>
                    </a:stretch>
                  </pic:blipFill>
                  <pic:spPr>
                    <a:xfrm>
                      <a:off x="0" y="0"/>
                      <a:ext cx="5267960" cy="7451090"/>
                    </a:xfrm>
                    <a:prstGeom prst="rect">
                      <a:avLst/>
                    </a:prstGeom>
                    <a:noFill/>
                    <a:ln>
                      <a:noFill/>
                    </a:ln>
                  </pic:spPr>
                </pic:pic>
              </a:graphicData>
            </a:graphic>
          </wp:inline>
        </w:drawing>
      </w:r>
    </w:p>
    <w:p>
      <w:pPr>
        <w:pStyle w:val="2"/>
        <w:rPr>
          <w:rFonts w:hint="eastAsia"/>
        </w:rPr>
      </w:pPr>
      <w:r>
        <w:rPr>
          <w:rFonts w:hint="eastAsia"/>
        </w:rPr>
        <w:t>注：关于电子证件的具体要求，参见《道路运输电子证照 从业资格证》（JT/T 1290）相关规定。</w:t>
      </w:r>
    </w:p>
    <w:p>
      <w:pPr>
        <w:pStyle w:val="2"/>
        <w:rPr>
          <w:rFonts w:hint="eastAsia"/>
        </w:rPr>
      </w:pPr>
    </w:p>
    <w:p>
      <w:r>
        <w:br w:type="page"/>
      </w:r>
    </w:p>
    <w:p>
      <w:pPr>
        <w:rPr/>
      </w:pPr>
      <w:r>
        <w:rPr>
          <w:rFonts w:hint="eastAsia"/>
        </w:rPr>
        <w:t xml:space="preserve">附件4   </w:t>
      </w:r>
    </w:p>
    <w:p>
      <w:pPr>
        <w:rPr>
          <w:rFonts w:hint="eastAsia"/>
        </w:rPr>
      </w:pPr>
      <w:r>
        <w:rPr>
          <w:rFonts w:hint="eastAsia"/>
        </w:rPr>
        <w:t>道路运输从业人员从业资格证件</w:t>
      </w:r>
    </w:p>
    <w:p>
      <w:pPr>
        <w:rPr>
          <w:rFonts w:hint="eastAsia"/>
        </w:rPr>
      </w:pPr>
      <w:r>
        <w:rPr>
          <w:rFonts w:hint="eastAsia"/>
        </w:rPr>
        <w:t>换发、补发、变更登记表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1058"/>
        <w:gridCol w:w="993"/>
        <w:gridCol w:w="642"/>
        <w:gridCol w:w="775"/>
        <w:gridCol w:w="709"/>
        <w:gridCol w:w="535"/>
        <w:gridCol w:w="174"/>
        <w:gridCol w:w="236"/>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姓名</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性 别</w:t>
            </w:r>
          </w:p>
        </w:tc>
        <w:tc>
          <w:tcPr>
            <w:tcW w:w="642" w:type="dxa"/>
            <w:tcBorders>
              <w:top w:val="single" w:color="auto" w:sz="4" w:space="0"/>
              <w:left w:val="single" w:color="auto" w:sz="4" w:space="0"/>
              <w:bottom w:val="single" w:color="auto" w:sz="4" w:space="0"/>
              <w:right w:val="single" w:color="auto" w:sz="4" w:space="0"/>
            </w:tcBorders>
            <w:noWrap w:val="0"/>
            <w:vAlign w:val="center"/>
          </w:tcPr>
          <w:p>
            <w:pPr>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学 历</w:t>
            </w:r>
          </w:p>
        </w:tc>
        <w:tc>
          <w:tcPr>
            <w:tcW w:w="945" w:type="dxa"/>
            <w:gridSpan w:val="3"/>
            <w:tcBorders>
              <w:top w:val="single" w:color="auto" w:sz="4" w:space="0"/>
              <w:left w:val="single" w:color="auto" w:sz="4" w:space="0"/>
              <w:bottom w:val="single" w:color="auto" w:sz="4" w:space="0"/>
              <w:right w:val="single" w:color="auto" w:sz="4" w:space="0"/>
            </w:tcBorders>
            <w:noWrap w:val="0"/>
            <w:vAlign w:val="center"/>
          </w:tcPr>
          <w:p>
            <w:pPr>
              <w:rPr/>
            </w:pPr>
          </w:p>
        </w:tc>
        <w:tc>
          <w:tcPr>
            <w:tcW w:w="1748" w:type="dxa"/>
            <w:vMerge w:val="restart"/>
            <w:tcBorders>
              <w:top w:val="single" w:color="auto" w:sz="4" w:space="0"/>
              <w:left w:val="single" w:color="auto" w:sz="4" w:space="0"/>
              <w:right w:val="single" w:color="auto" w:sz="4" w:space="0"/>
            </w:tcBorders>
            <w:noWrap w:val="0"/>
            <w:vAlign w:val="center"/>
          </w:tcPr>
          <w:p>
            <w:pPr>
              <w:rPr/>
            </w:pPr>
            <w:r>
              <w:rPr>
                <w:rFonts w:hint="eastAsia"/>
              </w:rPr>
              <w:t>照</w:t>
            </w:r>
          </w:p>
          <w:p>
            <w:pPr>
              <w:rPr/>
            </w:pPr>
            <w:r>
              <w:rPr>
                <w:rFonts w:hint="eastAsia"/>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住址</w:t>
            </w:r>
          </w:p>
        </w:tc>
        <w:tc>
          <w:tcPr>
            <w:tcW w:w="5122" w:type="dxa"/>
            <w:gridSpan w:val="8"/>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 xml:space="preserve">    （电话）      </w:t>
            </w:r>
          </w:p>
        </w:tc>
        <w:tc>
          <w:tcPr>
            <w:tcW w:w="0" w:type="dxa"/>
            <w:vMerge w:val="continue"/>
            <w:tcBorders>
              <w:left w:val="single" w:color="auto" w:sz="4" w:space="0"/>
              <w:right w:val="single" w:color="auto" w:sz="4" w:space="0"/>
            </w:tcBorders>
            <w:noWrap w:val="0"/>
            <w:vAlign w:val="center"/>
          </w:tcPr>
          <w:p>
            <w:pP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工作单位</w:t>
            </w:r>
          </w:p>
        </w:tc>
        <w:tc>
          <w:tcPr>
            <w:tcW w:w="5122" w:type="dxa"/>
            <w:gridSpan w:val="8"/>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 xml:space="preserve">    （电话）             </w:t>
            </w:r>
          </w:p>
        </w:tc>
        <w:tc>
          <w:tcPr>
            <w:tcW w:w="0" w:type="dxa"/>
            <w:vMerge w:val="continue"/>
            <w:tcBorders>
              <w:left w:val="single" w:color="auto" w:sz="4" w:space="0"/>
              <w:right w:val="single" w:color="auto" w:sz="4" w:space="0"/>
            </w:tcBorders>
            <w:noWrap w:val="0"/>
            <w:vAlign w:val="center"/>
          </w:tcPr>
          <w:p>
            <w:pP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身份证号</w:t>
            </w:r>
          </w:p>
        </w:tc>
        <w:tc>
          <w:tcPr>
            <w:tcW w:w="5122" w:type="dxa"/>
            <w:gridSpan w:val="8"/>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 xml:space="preserve">              </w:t>
            </w:r>
          </w:p>
        </w:tc>
        <w:tc>
          <w:tcPr>
            <w:tcW w:w="0" w:type="dxa"/>
            <w:vMerge w:val="continue"/>
            <w:tcBorders>
              <w:left w:val="single" w:color="auto" w:sz="4" w:space="0"/>
              <w:bottom w:val="single" w:color="auto" w:sz="4" w:space="0"/>
              <w:right w:val="single" w:color="auto" w:sz="4" w:space="0"/>
            </w:tcBorders>
            <w:noWrap w:val="0"/>
            <w:vAlign w:val="center"/>
          </w:tcPr>
          <w:p>
            <w:pP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驾驶证准驾车型</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pPr>
              <w:rPr/>
            </w:pPr>
          </w:p>
        </w:tc>
        <w:tc>
          <w:tcPr>
            <w:tcW w:w="2193" w:type="dxa"/>
            <w:gridSpan w:val="4"/>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初领驾驶证日期</w:t>
            </w: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pP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原从业资格证件号</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pPr>
              <w:rPr/>
            </w:pPr>
          </w:p>
        </w:tc>
        <w:tc>
          <w:tcPr>
            <w:tcW w:w="2193" w:type="dxa"/>
            <w:gridSpan w:val="4"/>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初领从业资格</w:t>
            </w:r>
          </w:p>
          <w:p>
            <w:pPr>
              <w:rPr/>
            </w:pPr>
            <w:r>
              <w:rPr>
                <w:rFonts w:hint="eastAsia"/>
              </w:rPr>
              <w:t>证件日期</w:t>
            </w: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申请种类</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换发□</w:t>
            </w:r>
          </w:p>
        </w:tc>
        <w:tc>
          <w:tcPr>
            <w:tcW w:w="2193" w:type="dxa"/>
            <w:gridSpan w:val="4"/>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补发 □</w:t>
            </w: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变更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exac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申请理由</w:t>
            </w:r>
          </w:p>
        </w:tc>
        <w:tc>
          <w:tcPr>
            <w:tcW w:w="6870" w:type="dxa"/>
            <w:gridSpan w:val="9"/>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承  诺</w:t>
            </w:r>
          </w:p>
        </w:tc>
        <w:tc>
          <w:tcPr>
            <w:tcW w:w="6870" w:type="dxa"/>
            <w:gridSpan w:val="9"/>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本人承诺上述所有内容真实、有效，并承担由此产生的法律责任。</w:t>
            </w:r>
          </w:p>
          <w:p>
            <w:pPr>
              <w:rPr/>
            </w:pPr>
          </w:p>
          <w:p>
            <w:pPr>
              <w:rPr/>
            </w:pPr>
            <w:r>
              <w:rPr>
                <w:rFonts w:hint="eastAsia"/>
              </w:rPr>
              <w:t xml:space="preserve">                 本人签字：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管理部门意见</w:t>
            </w:r>
          </w:p>
        </w:tc>
        <w:tc>
          <w:tcPr>
            <w:tcW w:w="6870" w:type="dxa"/>
            <w:gridSpan w:val="9"/>
            <w:tcBorders>
              <w:top w:val="single" w:color="auto" w:sz="4" w:space="0"/>
              <w:left w:val="single" w:color="auto" w:sz="4" w:space="0"/>
              <w:bottom w:val="single" w:color="auto" w:sz="4" w:space="0"/>
              <w:right w:val="single" w:color="auto" w:sz="4" w:space="0"/>
            </w:tcBorders>
            <w:noWrap w:val="0"/>
            <w:vAlign w:val="top"/>
          </w:tcPr>
          <w:p>
            <w:pPr>
              <w:rPr/>
            </w:pPr>
          </w:p>
          <w:p>
            <w:pPr>
              <w:rPr/>
            </w:pPr>
          </w:p>
          <w:p>
            <w:pPr>
              <w:rPr/>
            </w:pPr>
          </w:p>
          <w:p>
            <w:pPr>
              <w:rPr/>
            </w:pPr>
          </w:p>
          <w:p>
            <w:pPr>
              <w:rPr/>
            </w:pPr>
          </w:p>
          <w:p>
            <w:pPr>
              <w:rPr/>
            </w:pPr>
          </w:p>
          <w:p>
            <w:pPr>
              <w:rPr/>
            </w:pPr>
          </w:p>
          <w:p>
            <w:pPr>
              <w:rPr/>
            </w:pPr>
          </w:p>
          <w:p>
            <w:pPr>
              <w:rPr/>
            </w:pPr>
            <w:r>
              <w:rPr>
                <w:rFonts w:hint="eastAsia"/>
              </w:rPr>
              <w:t xml:space="preserve">                            </w:t>
            </w:r>
            <w:r>
              <w:t>(</w:t>
            </w:r>
            <w:r>
              <w:rPr>
                <w:rFonts w:hint="eastAsia"/>
              </w:rPr>
              <w:t>盖章</w:t>
            </w:r>
            <w:r>
              <w:t xml:space="preserve">)     </w:t>
            </w:r>
          </w:p>
          <w:p>
            <w:pPr>
              <w:rPr/>
            </w:pPr>
            <w:r>
              <w:rPr>
                <w:rFonts w:hint="eastAsia"/>
              </w:rPr>
              <w:t xml:space="preserve">                                   年</w:t>
            </w:r>
            <w:r>
              <w:t xml:space="preserve">   </w:t>
            </w:r>
            <w:r>
              <w:rPr>
                <w:rFonts w:hint="eastAsia"/>
              </w:rPr>
              <w:t>月</w:t>
            </w:r>
            <w:r>
              <w:t xml:space="preserve">   </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250" w:type="dxa"/>
            <w:vMerge w:val="restart"/>
            <w:tcBorders>
              <w:top w:val="single" w:color="auto" w:sz="4" w:space="0"/>
              <w:left w:val="single" w:color="auto" w:sz="4" w:space="0"/>
              <w:right w:val="single" w:color="auto" w:sz="4" w:space="0"/>
            </w:tcBorders>
            <w:noWrap w:val="0"/>
            <w:vAlign w:val="center"/>
          </w:tcPr>
          <w:p>
            <w:pPr>
              <w:rPr/>
            </w:pPr>
            <w:r>
              <w:rPr>
                <w:rFonts w:hint="eastAsia"/>
              </w:rPr>
              <w:t>从业资格证件发放</w:t>
            </w:r>
          </w:p>
        </w:tc>
        <w:tc>
          <w:tcPr>
            <w:tcW w:w="2051" w:type="dxa"/>
            <w:gridSpan w:val="2"/>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发放人（签字）</w:t>
            </w: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rPr/>
            </w:pPr>
          </w:p>
        </w:tc>
        <w:tc>
          <w:tcPr>
            <w:tcW w:w="1244" w:type="dxa"/>
            <w:gridSpan w:val="2"/>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日期</w:t>
            </w:r>
          </w:p>
        </w:tc>
        <w:tc>
          <w:tcPr>
            <w:tcW w:w="2158" w:type="dxa"/>
            <w:gridSpan w:val="3"/>
            <w:tcBorders>
              <w:top w:val="single" w:color="auto" w:sz="4" w:space="0"/>
              <w:left w:val="single" w:color="auto" w:sz="4" w:space="0"/>
              <w:bottom w:val="single" w:color="auto" w:sz="4" w:space="0"/>
              <w:right w:val="single" w:color="auto" w:sz="4" w:space="0"/>
            </w:tcBorders>
            <w:noWrap w:val="0"/>
            <w:vAlign w:val="center"/>
          </w:tcPr>
          <w:p>
            <w:pP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0" w:type="dxa"/>
            <w:vMerge w:val="continue"/>
            <w:tcBorders>
              <w:left w:val="single" w:color="auto" w:sz="4" w:space="0"/>
              <w:bottom w:val="single" w:color="auto" w:sz="4" w:space="0"/>
              <w:right w:val="single" w:color="auto" w:sz="4" w:space="0"/>
            </w:tcBorders>
            <w:noWrap w:val="0"/>
            <w:vAlign w:val="center"/>
          </w:tcPr>
          <w:p>
            <w:pPr>
              <w:rPr/>
            </w:pPr>
          </w:p>
        </w:tc>
        <w:tc>
          <w:tcPr>
            <w:tcW w:w="2051" w:type="dxa"/>
            <w:gridSpan w:val="2"/>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领取人（签字）</w:t>
            </w: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rPr/>
            </w:pPr>
          </w:p>
        </w:tc>
        <w:tc>
          <w:tcPr>
            <w:tcW w:w="1244" w:type="dxa"/>
            <w:gridSpan w:val="2"/>
            <w:tcBorders>
              <w:top w:val="single" w:color="auto" w:sz="4" w:space="0"/>
              <w:left w:val="single" w:color="auto" w:sz="4" w:space="0"/>
              <w:bottom w:val="single" w:color="auto" w:sz="4" w:space="0"/>
              <w:right w:val="single" w:color="auto" w:sz="4" w:space="0"/>
            </w:tcBorders>
            <w:noWrap w:val="0"/>
            <w:vAlign w:val="center"/>
          </w:tcPr>
          <w:p>
            <w:pPr>
              <w:rPr/>
            </w:pPr>
            <w:r>
              <w:rPr>
                <w:rFonts w:hint="eastAsia"/>
              </w:rPr>
              <w:t>日期</w:t>
            </w:r>
          </w:p>
        </w:tc>
        <w:tc>
          <w:tcPr>
            <w:tcW w:w="2158" w:type="dxa"/>
            <w:gridSpan w:val="3"/>
            <w:tcBorders>
              <w:top w:val="single" w:color="auto" w:sz="4" w:space="0"/>
              <w:left w:val="single" w:color="auto" w:sz="4" w:space="0"/>
              <w:bottom w:val="single" w:color="auto" w:sz="4" w:space="0"/>
              <w:right w:val="single" w:color="auto" w:sz="4" w:space="0"/>
            </w:tcBorders>
            <w:noWrap w:val="0"/>
            <w:vAlign w:val="center"/>
          </w:tcPr>
          <w:p>
            <w:pPr>
              <w:rPr/>
            </w:pPr>
          </w:p>
        </w:tc>
      </w:tr>
    </w:tbl>
    <w:p>
      <w:pPr>
        <w:rPr>
          <w:rFonts w:hint="eastAsia"/>
        </w:rPr>
      </w:pPr>
    </w:p>
    <w:p>
      <w:bookmarkStart w:id="0" w:name="_GoBack"/>
      <w:bookmarkEnd w:id="0"/>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imes New Roman (标题 CS)">
    <w:altName w:val="宋体"/>
    <w:panose1 w:val="020B0604020202020204"/>
    <w:charset w:val="86"/>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16DE4F"/>
    <w:multiLevelType w:val="singleLevel"/>
    <w:tmpl w:val="C916DE4F"/>
    <w:lvl w:ilvl="0" w:tentative="0">
      <w:start w:val="1"/>
      <w:numFmt w:val="decimal"/>
      <w:pStyle w:val="36"/>
      <w:lvlText w:val="%1."/>
      <w:lvlJc w:val="left"/>
      <w:rPr>
        <w:rFonts w:ascii="Times New Roman" w:hAnsi="Times New Roman" w:eastAsia="Times New Roman" w:cs="Times New Roman"/>
        <w:b/>
        <w:bCs/>
        <w:i w:val="0"/>
        <w:iCs w:val="0"/>
        <w:smallCaps w:val="0"/>
        <w:strike w:val="0"/>
        <w:color w:val="000000"/>
        <w:spacing w:val="0"/>
        <w:w w:val="100"/>
        <w:position w:val="0"/>
        <w:sz w:val="20"/>
        <w:szCs w:val="20"/>
        <w:u w:val="none"/>
        <w:shd w:val="clear" w:color="auto" w:fill="auto"/>
        <w:lang w:val="en-US" w:eastAsia="en-US" w:bidi="en-US"/>
      </w:rPr>
    </w:lvl>
  </w:abstractNum>
  <w:abstractNum w:abstractNumId="1">
    <w:nsid w:val="FC80D524"/>
    <w:multiLevelType w:val="multilevel"/>
    <w:tmpl w:val="FC80D524"/>
    <w:lvl w:ilvl="0" w:tentative="0">
      <w:start w:val="1"/>
      <w:numFmt w:val="decimal"/>
      <w:pStyle w:val="3"/>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kNjhlNTEzMzRhMjBkZmU5N2VhMTBlMWMxMmRkMWMifQ=="/>
  </w:docVars>
  <w:rsids>
    <w:rsidRoot w:val="00000000"/>
    <w:rsid w:val="00484397"/>
    <w:rsid w:val="008C01FA"/>
    <w:rsid w:val="027C349D"/>
    <w:rsid w:val="032E4716"/>
    <w:rsid w:val="032F672A"/>
    <w:rsid w:val="03A827DD"/>
    <w:rsid w:val="04177DDF"/>
    <w:rsid w:val="04B86280"/>
    <w:rsid w:val="04CC34AE"/>
    <w:rsid w:val="059665C3"/>
    <w:rsid w:val="07884025"/>
    <w:rsid w:val="07A8013B"/>
    <w:rsid w:val="07A90064"/>
    <w:rsid w:val="0B094AB8"/>
    <w:rsid w:val="0F915900"/>
    <w:rsid w:val="11AA7094"/>
    <w:rsid w:val="12A84D4E"/>
    <w:rsid w:val="13765356"/>
    <w:rsid w:val="145E4D9D"/>
    <w:rsid w:val="14DE6499"/>
    <w:rsid w:val="15A905CA"/>
    <w:rsid w:val="16EB2510"/>
    <w:rsid w:val="1A423A1E"/>
    <w:rsid w:val="1EC008D7"/>
    <w:rsid w:val="1F485688"/>
    <w:rsid w:val="1F532BED"/>
    <w:rsid w:val="1F575C84"/>
    <w:rsid w:val="204F15CD"/>
    <w:rsid w:val="207704FC"/>
    <w:rsid w:val="20D73870"/>
    <w:rsid w:val="21942A0C"/>
    <w:rsid w:val="219C5E1E"/>
    <w:rsid w:val="21C072A7"/>
    <w:rsid w:val="243918A1"/>
    <w:rsid w:val="24850DDC"/>
    <w:rsid w:val="24A97862"/>
    <w:rsid w:val="2543599C"/>
    <w:rsid w:val="26946E61"/>
    <w:rsid w:val="269907FE"/>
    <w:rsid w:val="2733630F"/>
    <w:rsid w:val="276E6BCC"/>
    <w:rsid w:val="2A6F6ABB"/>
    <w:rsid w:val="2BCD4430"/>
    <w:rsid w:val="2FEC0991"/>
    <w:rsid w:val="300A49FA"/>
    <w:rsid w:val="318B4E33"/>
    <w:rsid w:val="3327086B"/>
    <w:rsid w:val="36154CB3"/>
    <w:rsid w:val="371B152F"/>
    <w:rsid w:val="37E85F28"/>
    <w:rsid w:val="386C4525"/>
    <w:rsid w:val="3B7D7091"/>
    <w:rsid w:val="3B8378E7"/>
    <w:rsid w:val="3BA71F4B"/>
    <w:rsid w:val="3D884C05"/>
    <w:rsid w:val="3DA236BA"/>
    <w:rsid w:val="3E850F08"/>
    <w:rsid w:val="3EE8100F"/>
    <w:rsid w:val="423D5156"/>
    <w:rsid w:val="42E3297C"/>
    <w:rsid w:val="435437CB"/>
    <w:rsid w:val="43821902"/>
    <w:rsid w:val="45317718"/>
    <w:rsid w:val="46101C61"/>
    <w:rsid w:val="47065B07"/>
    <w:rsid w:val="4823355B"/>
    <w:rsid w:val="4B9B7676"/>
    <w:rsid w:val="4C0F72B8"/>
    <w:rsid w:val="4C460B90"/>
    <w:rsid w:val="4C650247"/>
    <w:rsid w:val="4C772389"/>
    <w:rsid w:val="4E3337FE"/>
    <w:rsid w:val="4E67530E"/>
    <w:rsid w:val="50607E50"/>
    <w:rsid w:val="50D825EA"/>
    <w:rsid w:val="514E65AC"/>
    <w:rsid w:val="51AB7FDD"/>
    <w:rsid w:val="52BB09F1"/>
    <w:rsid w:val="57E11900"/>
    <w:rsid w:val="57FF59A0"/>
    <w:rsid w:val="58C4427D"/>
    <w:rsid w:val="5BEE457C"/>
    <w:rsid w:val="5C185B3A"/>
    <w:rsid w:val="5F9C4031"/>
    <w:rsid w:val="60440FA5"/>
    <w:rsid w:val="605462E4"/>
    <w:rsid w:val="61924094"/>
    <w:rsid w:val="62801DAF"/>
    <w:rsid w:val="63D14343"/>
    <w:rsid w:val="6757546D"/>
    <w:rsid w:val="6AEE2686"/>
    <w:rsid w:val="71414CE3"/>
    <w:rsid w:val="71C25648"/>
    <w:rsid w:val="72362117"/>
    <w:rsid w:val="729D38A7"/>
    <w:rsid w:val="73666BAA"/>
    <w:rsid w:val="74020171"/>
    <w:rsid w:val="750B5D52"/>
    <w:rsid w:val="75C52AD5"/>
    <w:rsid w:val="780F1625"/>
    <w:rsid w:val="7B441024"/>
    <w:rsid w:val="7B5C73DF"/>
    <w:rsid w:val="7C321C38"/>
    <w:rsid w:val="7DD05565"/>
    <w:rsid w:val="7E7B7794"/>
    <w:rsid w:val="7EAF3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hd w:val="clear" w:color="auto" w:fill="FFFFFF"/>
      <w:spacing w:line="560" w:lineRule="exact"/>
      <w:ind w:firstLine="420" w:firstLineChars="200"/>
      <w:jc w:val="both"/>
    </w:pPr>
    <w:rPr>
      <w:rFonts w:ascii="仿宋" w:hAnsi="仿宋" w:eastAsia="仿宋" w:cstheme="minorBidi"/>
      <w:bCs/>
      <w:color w:val="000000" w:themeColor="text1" w:themeShade="A6"/>
      <w:kern w:val="2"/>
      <w:sz w:val="32"/>
      <w:szCs w:val="21"/>
      <w:lang w:val="en-US" w:eastAsia="zh-CN" w:bidi="ar-SA"/>
    </w:rPr>
  </w:style>
  <w:style w:type="paragraph" w:styleId="3">
    <w:name w:val="heading 1"/>
    <w:basedOn w:val="1"/>
    <w:next w:val="4"/>
    <w:link w:val="22"/>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3"/>
    <w:next w:val="1"/>
    <w:link w:val="25"/>
    <w:semiHidden/>
    <w:unhideWhenUsed/>
    <w:qFormat/>
    <w:uiPriority w:val="0"/>
    <w:pPr>
      <w:keepNext/>
      <w:keepLines/>
      <w:numPr>
        <w:ilvl w:val="1"/>
        <w:numId w:val="0"/>
      </w:numPr>
      <w:spacing w:line="360" w:lineRule="auto"/>
      <w:ind w:left="0" w:leftChars="0" w:firstLine="0" w:firstLineChars="0"/>
      <w:jc w:val="left"/>
      <w:outlineLvl w:val="1"/>
    </w:pPr>
    <w:rPr>
      <w:rFonts w:cs="Times New Roman (标题 CS)"/>
      <w:color w:val="000000" w:themeColor="text1"/>
      <w:sz w:val="32"/>
      <w14:textFill>
        <w14:solidFill>
          <w14:schemeClr w14:val="tx1"/>
        </w14:solidFill>
      </w14:textFill>
    </w:rPr>
  </w:style>
  <w:style w:type="paragraph" w:styleId="6">
    <w:name w:val="heading 3"/>
    <w:basedOn w:val="1"/>
    <w:next w:val="1"/>
    <w:link w:val="41"/>
    <w:semiHidden/>
    <w:unhideWhenUsed/>
    <w:qFormat/>
    <w:uiPriority w:val="0"/>
    <w:pPr>
      <w:keepNext/>
      <w:keepLines/>
      <w:numPr>
        <w:ilvl w:val="2"/>
        <w:numId w:val="1"/>
      </w:numPr>
      <w:spacing w:before="200" w:after="200" w:line="360" w:lineRule="auto"/>
      <w:ind w:left="720" w:hanging="720" w:firstLineChars="0"/>
      <w:outlineLvl w:val="2"/>
    </w:pPr>
    <w:rPr>
      <w:b/>
      <w:sz w:val="30"/>
    </w:rPr>
  </w:style>
  <w:style w:type="paragraph" w:styleId="7">
    <w:name w:val="heading 4"/>
    <w:next w:val="1"/>
    <w:semiHidden/>
    <w:unhideWhenUsed/>
    <w:qFormat/>
    <w:uiPriority w:val="0"/>
    <w:pPr>
      <w:keepNext/>
      <w:keepLines/>
      <w:spacing w:line="560" w:lineRule="exact"/>
      <w:ind w:left="0" w:firstLine="0" w:firstLineChars="0"/>
      <w:jc w:val="left"/>
      <w:outlineLvl w:val="3"/>
    </w:pPr>
    <w:rPr>
      <w:rFonts w:ascii="仿宋" w:hAnsi="仿宋" w:eastAsia="仿宋" w:cs="仿宋"/>
      <w:b/>
      <w:sz w:val="28"/>
      <w:szCs w:val="28"/>
      <w:lang w:eastAsia="zh-Hans"/>
    </w:rPr>
  </w:style>
  <w:style w:type="paragraph" w:styleId="8">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9">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1">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0">
    <w:name w:val="Default Paragraph Font"/>
    <w:semiHidden/>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style>
  <w:style w:type="paragraph" w:styleId="4">
    <w:name w:val="Body Text First Indent"/>
    <w:basedOn w:val="2"/>
    <w:qFormat/>
    <w:uiPriority w:val="0"/>
    <w:pPr>
      <w:ind w:firstLine="420" w:firstLineChars="100"/>
    </w:pPr>
  </w:style>
  <w:style w:type="paragraph" w:styleId="13">
    <w:name w:val="footer"/>
    <w:basedOn w:val="1"/>
    <w:uiPriority w:val="0"/>
    <w:pPr>
      <w:tabs>
        <w:tab w:val="center" w:pos="4153"/>
        <w:tab w:val="right" w:pos="8306"/>
      </w:tabs>
      <w:snapToGrid w:val="0"/>
      <w:jc w:val="left"/>
    </w:pPr>
    <w:rPr>
      <w:sz w:val="18"/>
    </w:rPr>
  </w:style>
  <w:style w:type="paragraph" w:styleId="1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uiPriority w:val="0"/>
    <w:pPr>
      <w:spacing w:before="0" w:beforeAutospacing="1" w:after="0" w:afterAutospacing="1"/>
      <w:ind w:left="0" w:right="0"/>
      <w:jc w:val="left"/>
    </w:pPr>
    <w:rPr>
      <w:kern w:val="0"/>
      <w:sz w:val="24"/>
      <w:lang w:val="en-US" w:eastAsia="zh-CN" w:bidi="ar"/>
    </w:rPr>
  </w:style>
  <w:style w:type="paragraph" w:styleId="18">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styleId="21">
    <w:name w:val="Hyperlink"/>
    <w:basedOn w:val="20"/>
    <w:uiPriority w:val="0"/>
    <w:rPr>
      <w:color w:val="0000FF"/>
      <w:u w:val="single"/>
    </w:rPr>
  </w:style>
  <w:style w:type="character" w:customStyle="1" w:styleId="22">
    <w:name w:val="标题 1 字符"/>
    <w:basedOn w:val="20"/>
    <w:link w:val="3"/>
    <w:qFormat/>
    <w:uiPriority w:val="0"/>
    <w:rPr>
      <w:rFonts w:ascii="Times New Roman" w:hAnsi="Times New Roman" w:eastAsia="仿宋" w:cstheme="minorBidi"/>
      <w:b/>
      <w:bCs/>
      <w:caps/>
      <w:color w:val="FF0000"/>
      <w:spacing w:val="17"/>
      <w:sz w:val="28"/>
      <w:shd w:val="clear" w:color="auto" w:fill="5B9BD5" w:themeFill="accent1"/>
    </w:rPr>
  </w:style>
  <w:style w:type="paragraph" w:customStyle="1" w:styleId="23">
    <w:name w:val="新正文"/>
    <w:basedOn w:val="1"/>
    <w:link w:val="24"/>
    <w:qFormat/>
    <w:uiPriority w:val="0"/>
    <w:pPr>
      <w:pBdr>
        <w:top w:val="none" w:color="auto" w:sz="0" w:space="10"/>
        <w:left w:val="none" w:color="auto" w:sz="0" w:space="0"/>
        <w:bottom w:val="none" w:color="auto" w:sz="0" w:space="11"/>
        <w:right w:val="none" w:color="auto" w:sz="0" w:space="0"/>
      </w:pBdr>
      <w:spacing w:line="240" w:lineRule="auto"/>
      <w:ind w:firstLine="0"/>
      <w:jc w:val="left"/>
    </w:pPr>
    <w:rPr>
      <w:rFonts w:hint="eastAsia"/>
      <w:kern w:val="2"/>
      <w:lang w:bidi="zh-CN"/>
    </w:rPr>
  </w:style>
  <w:style w:type="character" w:customStyle="1" w:styleId="24">
    <w:name w:val="新正文 Char"/>
    <w:link w:val="23"/>
    <w:qFormat/>
    <w:uiPriority w:val="0"/>
    <w:rPr>
      <w:rFonts w:hint="eastAsia" w:eastAsia="宋体"/>
      <w:kern w:val="2"/>
      <w:lang w:bidi="zh-CN"/>
    </w:rPr>
  </w:style>
  <w:style w:type="character" w:customStyle="1" w:styleId="25">
    <w:name w:val="标题 2 字符"/>
    <w:basedOn w:val="20"/>
    <w:link w:val="5"/>
    <w:qFormat/>
    <w:uiPriority w:val="0"/>
    <w:rPr>
      <w:rFonts w:ascii="仿宋" w:hAnsi="仿宋" w:eastAsia="仿宋" w:cs="Times New Roman (标题 CS)"/>
      <w:b/>
      <w:bCs/>
      <w:color w:val="000000" w:themeColor="text1"/>
      <w:kern w:val="2"/>
      <w:sz w:val="32"/>
      <w:szCs w:val="21"/>
      <w:shd w:val="clear" w:color="auto" w:fill="FFFFFF"/>
      <w14:textFill>
        <w14:solidFill>
          <w14:schemeClr w14:val="tx1"/>
        </w14:solidFill>
      </w14:textFill>
    </w:rPr>
  </w:style>
  <w:style w:type="paragraph" w:customStyle="1" w:styleId="26">
    <w:name w:val="章节标题"/>
    <w:basedOn w:val="18"/>
    <w:qFormat/>
    <w:uiPriority w:val="0"/>
    <w:pPr>
      <w:keepNext/>
      <w:keepLines/>
      <w:spacing w:line="360" w:lineRule="auto"/>
      <w:ind w:firstLine="0" w:firstLineChars="0"/>
    </w:pPr>
    <w:rPr>
      <w:rFonts w:ascii="Arial" w:hAnsi="Arial"/>
      <w:kern w:val="2"/>
      <w:sz w:val="44"/>
      <w:szCs w:val="44"/>
      <w:shd w:val="clear" w:color="auto" w:fill="FFFFFF"/>
      <w:lang w:val="zh-TW" w:eastAsia="zh-TW" w:bidi="zh-TW"/>
    </w:rPr>
  </w:style>
  <w:style w:type="paragraph" w:customStyle="1" w:styleId="27">
    <w:name w:val="大标题"/>
    <w:basedOn w:val="1"/>
    <w:qFormat/>
    <w:uiPriority w:val="0"/>
    <w:pPr>
      <w:spacing w:line="360" w:lineRule="auto"/>
      <w:ind w:firstLine="0" w:firstLineChars="0"/>
      <w:jc w:val="center"/>
    </w:pPr>
    <w:rPr>
      <w:b/>
      <w:kern w:val="2"/>
      <w:sz w:val="32"/>
      <w:szCs w:val="32"/>
      <w:lang w:val="zh-TW" w:eastAsia="zh-TW" w:bidi="zh-TW"/>
    </w:rPr>
  </w:style>
  <w:style w:type="paragraph" w:customStyle="1" w:styleId="28">
    <w:name w:val="学习目标"/>
    <w:basedOn w:val="29"/>
    <w:qFormat/>
    <w:uiPriority w:val="0"/>
    <w:pPr>
      <w:tabs>
        <w:tab w:val="left" w:pos="1230"/>
      </w:tabs>
      <w:spacing w:line="360" w:lineRule="auto"/>
      <w:ind w:left="0" w:leftChars="0" w:firstLine="480" w:firstLineChars="200"/>
      <w:jc w:val="left"/>
    </w:pPr>
    <w:rPr>
      <w:rFonts w:hint="eastAsia" w:ascii="黑体" w:hAnsi="黑体" w:eastAsia="黑体" w:cs="黑体"/>
      <w:sz w:val="28"/>
      <w:szCs w:val="28"/>
    </w:rPr>
  </w:style>
  <w:style w:type="paragraph" w:customStyle="1" w:styleId="29">
    <w:name w:val="章标题"/>
    <w:basedOn w:val="18"/>
    <w:qFormat/>
    <w:uiPriority w:val="0"/>
    <w:pPr>
      <w:keepNext/>
      <w:keepLines/>
      <w:spacing w:line="360" w:lineRule="auto"/>
      <w:ind w:firstLine="0" w:firstLineChars="0"/>
    </w:pPr>
    <w:rPr>
      <w:rFonts w:ascii="Arial" w:hAnsi="Arial"/>
      <w:kern w:val="2"/>
      <w:sz w:val="44"/>
      <w:szCs w:val="44"/>
      <w:shd w:val="clear" w:color="auto" w:fill="FFFFFF"/>
      <w:lang w:val="zh-TW" w:eastAsia="zh-TW" w:bidi="zh-TW"/>
    </w:rPr>
  </w:style>
  <w:style w:type="paragraph" w:customStyle="1" w:styleId="30">
    <w:name w:val="学习目标正文"/>
    <w:basedOn w:val="1"/>
    <w:qFormat/>
    <w:uiPriority w:val="0"/>
    <w:pPr>
      <w:tabs>
        <w:tab w:val="left" w:pos="1230"/>
      </w:tabs>
      <w:jc w:val="both"/>
    </w:pPr>
    <w:rPr>
      <w:rFonts w:hint="eastAsia"/>
      <w:kern w:val="2"/>
      <w:lang w:val="zh-TW" w:bidi="zh-TW"/>
    </w:rPr>
  </w:style>
  <w:style w:type="paragraph" w:customStyle="1" w:styleId="31">
    <w:name w:val="节标题"/>
    <w:basedOn w:val="1"/>
    <w:qFormat/>
    <w:uiPriority w:val="0"/>
    <w:pPr>
      <w:spacing w:line="360" w:lineRule="auto"/>
      <w:ind w:firstLine="0" w:firstLineChars="0"/>
      <w:jc w:val="center"/>
    </w:pPr>
    <w:rPr>
      <w:b/>
      <w:kern w:val="2"/>
      <w:sz w:val="32"/>
      <w:szCs w:val="32"/>
      <w:lang w:val="zh-TW" w:eastAsia="zh-TW" w:bidi="zh-TW"/>
    </w:rPr>
  </w:style>
  <w:style w:type="paragraph" w:customStyle="1" w:styleId="32">
    <w:name w:val="正文标题"/>
    <w:basedOn w:val="1"/>
    <w:link w:val="37"/>
    <w:qFormat/>
    <w:uiPriority w:val="0"/>
    <w:pPr>
      <w:spacing w:before="50" w:beforeLines="50" w:line="360" w:lineRule="auto"/>
      <w:jc w:val="both"/>
    </w:pPr>
    <w:rPr>
      <w:rFonts w:hint="eastAsia" w:ascii="仿宋" w:hAnsi="仿宋" w:cs="仿宋"/>
      <w:b/>
      <w:kern w:val="2"/>
      <w:sz w:val="28"/>
      <w:lang w:val="zh-TW" w:eastAsia="zh-TW" w:bidi="zh-TW"/>
    </w:rPr>
  </w:style>
  <w:style w:type="paragraph" w:customStyle="1" w:styleId="33">
    <w:name w:val="法律引文"/>
    <w:basedOn w:val="1"/>
    <w:link w:val="40"/>
    <w:qFormat/>
    <w:uiPriority w:val="0"/>
    <w:pPr>
      <w:jc w:val="both"/>
    </w:pPr>
    <w:rPr>
      <w:rFonts w:hint="eastAsia" w:ascii="仿宋" w:hAnsi="仿宋" w:eastAsia="仿宋" w:cs="仿宋"/>
      <w:kern w:val="2"/>
      <w:lang w:val="zh-TW" w:eastAsia="zh-TW" w:bidi="zh-TW"/>
    </w:rPr>
  </w:style>
  <w:style w:type="paragraph" w:customStyle="1" w:styleId="34">
    <w:name w:val="三级标题"/>
    <w:basedOn w:val="1"/>
    <w:qFormat/>
    <w:uiPriority w:val="0"/>
    <w:pPr>
      <w:keepNext/>
      <w:keepLines/>
      <w:tabs>
        <w:tab w:val="left" w:pos="1139"/>
      </w:tabs>
      <w:spacing w:after="340"/>
      <w:ind w:left="0" w:leftChars="0" w:firstLine="480" w:firstLineChars="200"/>
      <w:jc w:val="left"/>
      <w:outlineLvl w:val="1"/>
    </w:pPr>
    <w:rPr>
      <w:rFonts w:hint="eastAsia"/>
      <w:b/>
      <w:kern w:val="2"/>
      <w:sz w:val="30"/>
      <w:szCs w:val="30"/>
      <w:lang w:val="zh-TW" w:eastAsia="zh-TW" w:bidi="zh-TW"/>
    </w:rPr>
  </w:style>
  <w:style w:type="paragraph" w:customStyle="1" w:styleId="35">
    <w:name w:val="图表标题"/>
    <w:basedOn w:val="1"/>
    <w:link w:val="39"/>
    <w:qFormat/>
    <w:uiPriority w:val="0"/>
    <w:pPr>
      <w:tabs>
        <w:tab w:val="left" w:pos="790"/>
      </w:tabs>
      <w:ind w:firstLine="0" w:firstLineChars="0"/>
      <w:jc w:val="center"/>
    </w:pPr>
    <w:rPr>
      <w:b/>
      <w:kern w:val="2"/>
      <w:sz w:val="18"/>
      <w:lang w:val="zh-TW" w:eastAsia="zh-TW" w:bidi="zh-TW"/>
    </w:rPr>
  </w:style>
  <w:style w:type="paragraph" w:customStyle="1" w:styleId="36">
    <w:name w:val="图表正文"/>
    <w:basedOn w:val="1"/>
    <w:qFormat/>
    <w:uiPriority w:val="0"/>
    <w:pPr>
      <w:numPr>
        <w:ilvl w:val="0"/>
        <w:numId w:val="2"/>
      </w:numPr>
      <w:tabs>
        <w:tab w:val="left" w:pos="790"/>
      </w:tabs>
      <w:ind w:firstLine="0" w:firstLineChars="0"/>
      <w:jc w:val="left"/>
    </w:pPr>
    <w:rPr>
      <w:kern w:val="2"/>
      <w:sz w:val="15"/>
      <w:lang w:val="zh-TW" w:eastAsia="zh-TW" w:bidi="zh-TW"/>
    </w:rPr>
  </w:style>
  <w:style w:type="character" w:customStyle="1" w:styleId="37">
    <w:name w:val="正文标题 Char"/>
    <w:link w:val="32"/>
    <w:qFormat/>
    <w:uiPriority w:val="0"/>
    <w:rPr>
      <w:rFonts w:hint="eastAsia" w:ascii="黑体" w:hAnsi="黑体" w:eastAsia="宋体" w:cs="黑体"/>
      <w:b/>
      <w:bCs/>
      <w:kern w:val="2"/>
      <w:sz w:val="28"/>
      <w:szCs w:val="28"/>
      <w:shd w:val="clear" w:color="auto" w:fill="FFFFFF"/>
      <w:lang w:val="zh-TW" w:eastAsia="zh-TW" w:bidi="zh-TW"/>
    </w:rPr>
  </w:style>
  <w:style w:type="paragraph" w:customStyle="1" w:styleId="38">
    <w:name w:val="正文修改"/>
    <w:basedOn w:val="1"/>
    <w:qFormat/>
    <w:uiPriority w:val="0"/>
    <w:pPr>
      <w:keepNext/>
      <w:keepLines/>
      <w:tabs>
        <w:tab w:val="left" w:pos="1139"/>
      </w:tabs>
      <w:jc w:val="both"/>
      <w:outlineLvl w:val="1"/>
    </w:pPr>
    <w:rPr>
      <w:rFonts w:hint="eastAsia"/>
      <w:kern w:val="2"/>
      <w:szCs w:val="30"/>
      <w:lang w:val="zh-TW" w:eastAsia="zh-TW" w:bidi="zh-TW"/>
    </w:rPr>
  </w:style>
  <w:style w:type="character" w:customStyle="1" w:styleId="39">
    <w:name w:val="图表标题 Char"/>
    <w:link w:val="35"/>
    <w:qFormat/>
    <w:uiPriority w:val="0"/>
    <w:rPr>
      <w:rFonts w:eastAsia="宋体"/>
      <w:b/>
      <w:bCs/>
      <w:kern w:val="2"/>
      <w:sz w:val="18"/>
      <w:lang w:val="zh-TW" w:eastAsia="zh-TW" w:bidi="zh-TW"/>
    </w:rPr>
  </w:style>
  <w:style w:type="character" w:customStyle="1" w:styleId="40">
    <w:name w:val="法律引文 Char"/>
    <w:link w:val="33"/>
    <w:qFormat/>
    <w:uiPriority w:val="0"/>
    <w:rPr>
      <w:rFonts w:hint="eastAsia" w:ascii="仿宋" w:hAnsi="仿宋" w:eastAsia="仿宋" w:cs="仿宋"/>
      <w:kern w:val="2"/>
      <w:lang w:val="zh-TW" w:eastAsia="zh-TW" w:bidi="zh-TW"/>
    </w:rPr>
  </w:style>
  <w:style w:type="character" w:customStyle="1" w:styleId="41">
    <w:name w:val="标题 3 字符"/>
    <w:link w:val="6"/>
    <w:qFormat/>
    <w:uiPriority w:val="0"/>
    <w:rPr>
      <w:rFonts w:ascii="仿宋" w:hAnsi="仿宋" w:eastAsia="仿宋" w:cstheme="minorBidi"/>
      <w:b/>
      <w:bCs/>
      <w:color w:val="000000" w:themeColor="text1" w:themeShade="A6"/>
      <w:kern w:val="2"/>
      <w:sz w:val="30"/>
      <w:szCs w:val="21"/>
      <w:shd w:val="clear" w:color="auto" w:fill="FFFFFF"/>
    </w:rPr>
  </w:style>
  <w:style w:type="paragraph" w:customStyle="1" w:styleId="42">
    <w:name w:val="大标题1"/>
    <w:basedOn w:val="29"/>
    <w:qFormat/>
    <w:uiPriority w:val="0"/>
    <w:pPr>
      <w:tabs>
        <w:tab w:val="left" w:pos="1230"/>
      </w:tabs>
      <w:spacing w:line="360" w:lineRule="auto"/>
      <w:ind w:left="0" w:leftChars="0" w:firstLine="480" w:firstLineChars="200"/>
      <w:jc w:val="left"/>
    </w:pPr>
    <w:rPr>
      <w:rFonts w:hint="eastAsia" w:ascii="黑体" w:hAnsi="黑体" w:eastAsia="宋体" w:cs="黑体"/>
      <w:sz w:val="28"/>
      <w:szCs w:val="28"/>
    </w:rPr>
  </w:style>
  <w:style w:type="paragraph" w:customStyle="1" w:styleId="43">
    <w:name w:val="文内标题"/>
    <w:basedOn w:val="32"/>
    <w:link w:val="44"/>
    <w:qFormat/>
    <w:uiPriority w:val="0"/>
    <w:pPr>
      <w:spacing w:before="50" w:beforeLines="50"/>
    </w:pPr>
    <w:rPr>
      <w:sz w:val="24"/>
    </w:rPr>
  </w:style>
  <w:style w:type="character" w:customStyle="1" w:styleId="44">
    <w:name w:val="文内标题 Char"/>
    <w:link w:val="43"/>
    <w:uiPriority w:val="0"/>
    <w:rPr>
      <w:rFonts w:eastAsia="宋体"/>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10733</Words>
  <Characters>10879</Characters>
  <Lines>0</Lines>
  <Paragraphs>0</Paragraphs>
  <TotalTime>10</TotalTime>
  <ScaleCrop>false</ScaleCrop>
  <LinksUpToDate>false</LinksUpToDate>
  <CharactersWithSpaces>11540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陆桂玲</cp:lastModifiedBy>
  <dcterms:modified xsi:type="dcterms:W3CDTF">2022-11-14T13:10:24Z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3B01F3A33B264EBB8B2DCD1B3CEADCBD</vt:lpwstr>
  </property>
</Properties>
</file>