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t>窗体顶端</w:t>
      </w:r>
    </w:p>
    <w:p>
      <w:pPr>
        <w:pStyle w:val="9"/>
      </w:pPr>
      <w:r>
        <w:t>窗体底端</w:t>
      </w:r>
    </w:p>
    <w:p>
      <w:pPr>
        <w:pStyle w:val="2"/>
        <w:widowControl/>
        <w:spacing w:before="141" w:beforeAutospacing="0" w:after="141" w:afterAutospacing="0" w:line="17" w:lineRule="atLeast"/>
        <w:jc w:val="center"/>
        <w:rPr>
          <w:rFonts w:hint="eastAsia" w:ascii="宋体" w:hAnsi="宋体" w:eastAsia="宋体" w:cs="宋体"/>
          <w:color w:val="527EC6"/>
          <w:sz w:val="28"/>
          <w:szCs w:val="28"/>
        </w:rPr>
      </w:pPr>
      <w:r>
        <w:rPr>
          <w:rFonts w:hint="eastAsia" w:ascii="宋体" w:hAnsi="宋体" w:eastAsia="宋体" w:cs="宋体"/>
          <w:color w:val="2D66A5"/>
          <w:sz w:val="28"/>
          <w:szCs w:val="28"/>
        </w:rPr>
        <w:t>交通运输部 公安部 应急管理部关于修改《道路运输车辆动态监督管理办法》的决定（中华人民共和国交通运输部 中华人民共和国公安部 中华人民共和国应急管理部令2022年第10号）</w:t>
      </w:r>
    </w:p>
    <w:p>
      <w:pPr>
        <w:widowControl/>
        <w:pBdr>
          <w:bottom w:val="single" w:color="DDDDDD" w:sz="6" w:space="0"/>
        </w:pBdr>
        <w:spacing w:line="450" w:lineRule="atLeast"/>
        <w:jc w:val="right"/>
        <w:rPr>
          <w:rFonts w:ascii="微软雅黑" w:hAnsi="微软雅黑" w:eastAsia="微软雅黑" w:cs="微软雅黑"/>
          <w:color w:val="444444"/>
          <w:szCs w:val="21"/>
        </w:rPr>
      </w:pPr>
      <w:r>
        <w:rPr>
          <w:rFonts w:hint="eastAsia" w:ascii="微软雅黑" w:hAnsi="微软雅黑" w:eastAsia="微软雅黑" w:cs="微软雅黑"/>
          <w:color w:val="333333"/>
          <w:kern w:val="0"/>
          <w:sz w:val="24"/>
          <w:lang w:bidi="ar"/>
        </w:rPr>
        <w:t>字号: </w:t>
      </w:r>
      <w:r>
        <w:fldChar w:fldCharType="begin"/>
      </w:r>
      <w:r>
        <w:instrText xml:space="preserve"> HYPERLINK "javascript:void(0);" </w:instrText>
      </w:r>
      <w:r>
        <w:fldChar w:fldCharType="separate"/>
      </w:r>
      <w:r>
        <w:rPr>
          <w:rStyle w:val="7"/>
          <w:rFonts w:hint="eastAsia" w:ascii="微软雅黑" w:hAnsi="微软雅黑" w:eastAsia="微软雅黑" w:cs="微软雅黑"/>
          <w:color w:val="333333"/>
          <w:sz w:val="24"/>
          <w:u w:val="none"/>
        </w:rPr>
        <w:t>【大】</w:t>
      </w:r>
      <w:r>
        <w:rPr>
          <w:rStyle w:val="7"/>
          <w:rFonts w:hint="eastAsia" w:ascii="微软雅黑" w:hAnsi="微软雅黑" w:eastAsia="微软雅黑" w:cs="微软雅黑"/>
          <w:color w:val="333333"/>
          <w:sz w:val="24"/>
          <w:u w:val="none"/>
        </w:rPr>
        <w:fldChar w:fldCharType="end"/>
      </w:r>
      <w:r>
        <w:rPr>
          <w:rFonts w:hint="eastAsia" w:ascii="微软雅黑" w:hAnsi="微软雅黑" w:eastAsia="微软雅黑" w:cs="微软雅黑"/>
          <w:color w:val="444444"/>
          <w:kern w:val="0"/>
          <w:szCs w:val="21"/>
          <w:lang w:bidi="ar"/>
        </w:rPr>
        <w:t> </w:t>
      </w:r>
      <w:r>
        <w:fldChar w:fldCharType="begin"/>
      </w:r>
      <w:r>
        <w:instrText xml:space="preserve"> HYPERLINK "javascript:void(0);" </w:instrText>
      </w:r>
      <w:r>
        <w:fldChar w:fldCharType="separate"/>
      </w:r>
      <w:r>
        <w:rPr>
          <w:rStyle w:val="7"/>
          <w:rFonts w:hint="eastAsia" w:ascii="微软雅黑" w:hAnsi="微软雅黑" w:eastAsia="微软雅黑" w:cs="微软雅黑"/>
          <w:color w:val="333333"/>
          <w:sz w:val="24"/>
          <w:u w:val="none"/>
        </w:rPr>
        <w:t>【中】</w:t>
      </w:r>
      <w:r>
        <w:rPr>
          <w:rStyle w:val="7"/>
          <w:rFonts w:hint="eastAsia" w:ascii="微软雅黑" w:hAnsi="微软雅黑" w:eastAsia="微软雅黑" w:cs="微软雅黑"/>
          <w:color w:val="333333"/>
          <w:sz w:val="24"/>
          <w:u w:val="none"/>
        </w:rPr>
        <w:fldChar w:fldCharType="end"/>
      </w:r>
      <w:r>
        <w:rPr>
          <w:rFonts w:hint="eastAsia" w:ascii="微软雅黑" w:hAnsi="微软雅黑" w:eastAsia="微软雅黑" w:cs="微软雅黑"/>
          <w:color w:val="444444"/>
          <w:kern w:val="0"/>
          <w:szCs w:val="21"/>
          <w:lang w:bidi="ar"/>
        </w:rPr>
        <w:t> </w:t>
      </w:r>
      <w:r>
        <w:fldChar w:fldCharType="begin"/>
      </w:r>
      <w:r>
        <w:instrText xml:space="preserve"> HYPERLINK "javascript:void(0);" </w:instrText>
      </w:r>
      <w:r>
        <w:fldChar w:fldCharType="separate"/>
      </w:r>
      <w:r>
        <w:rPr>
          <w:rStyle w:val="7"/>
          <w:rFonts w:hint="eastAsia" w:ascii="微软雅黑" w:hAnsi="微软雅黑" w:eastAsia="微软雅黑" w:cs="微软雅黑"/>
          <w:color w:val="333333"/>
          <w:sz w:val="24"/>
          <w:u w:val="none"/>
        </w:rPr>
        <w:t>【小】</w:t>
      </w:r>
      <w:r>
        <w:rPr>
          <w:rStyle w:val="7"/>
          <w:rFonts w:hint="eastAsia" w:ascii="微软雅黑" w:hAnsi="微软雅黑" w:eastAsia="微软雅黑" w:cs="微软雅黑"/>
          <w:color w:val="333333"/>
          <w:sz w:val="24"/>
          <w:u w:val="none"/>
        </w:rPr>
        <w:fldChar w:fldCharType="end"/>
      </w:r>
      <w:r>
        <w:rPr>
          <w:rFonts w:hint="eastAsia" w:ascii="微软雅黑" w:hAnsi="微软雅黑" w:eastAsia="微软雅黑" w:cs="微软雅黑"/>
          <w:color w:val="444444"/>
          <w:kern w:val="0"/>
          <w:szCs w:val="21"/>
          <w:lang w:bidi="ar"/>
        </w:rPr>
        <w:t> </w:t>
      </w:r>
      <w:r>
        <w:fldChar w:fldCharType="begin"/>
      </w:r>
      <w:r>
        <w:instrText xml:space="preserve"> HYPERLINK "javascript:window.print();" </w:instrText>
      </w:r>
      <w:r>
        <w:fldChar w:fldCharType="separate"/>
      </w:r>
      <w:r>
        <w:rPr>
          <w:rStyle w:val="7"/>
          <w:rFonts w:hint="eastAsia" w:ascii="微软雅黑" w:hAnsi="微软雅黑" w:eastAsia="微软雅黑" w:cs="微软雅黑"/>
          <w:color w:val="333333"/>
          <w:sz w:val="24"/>
          <w:u w:val="none"/>
        </w:rPr>
        <w:t>【打印】</w:t>
      </w:r>
      <w:r>
        <w:rPr>
          <w:rStyle w:val="7"/>
          <w:rFonts w:hint="eastAsia" w:ascii="微软雅黑" w:hAnsi="微软雅黑" w:eastAsia="微软雅黑" w:cs="微软雅黑"/>
          <w:color w:val="333333"/>
          <w:sz w:val="24"/>
          <w:u w:val="none"/>
        </w:rPr>
        <w:fldChar w:fldCharType="end"/>
      </w:r>
    </w:p>
    <w:p>
      <w:pPr>
        <w:pStyle w:val="3"/>
        <w:widowControl/>
        <w:spacing w:before="300" w:beforeAutospacing="0" w:after="150" w:afterAutospacing="0" w:line="450" w:lineRule="atLeast"/>
        <w:ind w:firstLine="420"/>
        <w:jc w:val="both"/>
        <w:rPr>
          <w:rFonts w:hint="eastAsia" w:ascii="宋体" w:hAnsi="宋体" w:eastAsia="宋体" w:cs="宋体"/>
          <w:sz w:val="28"/>
          <w:szCs w:val="28"/>
        </w:rPr>
      </w:pPr>
      <w:r>
        <w:rPr>
          <w:rFonts w:hint="eastAsia" w:ascii="宋体" w:hAnsi="宋体" w:eastAsia="宋体" w:cs="宋体"/>
          <w:color w:val="444444"/>
          <w:sz w:val="28"/>
          <w:szCs w:val="28"/>
        </w:rPr>
        <w:t>《关于修改〈道路运输车辆动态监督管理办法〉的决定》已于2021年9月1日经交通运输部第23次部务会议通过，并经公安部、应急管理部同意，现予公布，自公布之日起施行。</w:t>
      </w:r>
      <w:bookmarkStart w:id="0" w:name="_GoBack"/>
      <w:bookmarkEnd w:id="0"/>
    </w:p>
    <w:p>
      <w:pPr>
        <w:pStyle w:val="3"/>
        <w:widowControl/>
        <w:spacing w:before="300" w:beforeAutospacing="0" w:after="150" w:afterAutospacing="0" w:line="450" w:lineRule="atLeast"/>
        <w:jc w:val="right"/>
        <w:rPr>
          <w:rFonts w:hint="eastAsia" w:ascii="宋体" w:hAnsi="宋体" w:eastAsia="宋体" w:cs="宋体"/>
          <w:sz w:val="28"/>
          <w:szCs w:val="28"/>
        </w:rPr>
      </w:pPr>
      <w:r>
        <w:rPr>
          <w:rFonts w:hint="eastAsia" w:ascii="宋体" w:hAnsi="宋体" w:eastAsia="宋体" w:cs="宋体"/>
          <w:color w:val="444444"/>
          <w:sz w:val="28"/>
          <w:szCs w:val="28"/>
        </w:rPr>
        <w:t>交通运输部部长　李小鹏</w:t>
      </w:r>
    </w:p>
    <w:p>
      <w:pPr>
        <w:pStyle w:val="3"/>
        <w:widowControl/>
        <w:spacing w:before="300" w:beforeAutospacing="0" w:after="150" w:afterAutospacing="0" w:line="450" w:lineRule="atLeast"/>
        <w:jc w:val="right"/>
        <w:rPr>
          <w:rFonts w:hint="eastAsia" w:ascii="宋体" w:hAnsi="宋体" w:eastAsia="宋体" w:cs="宋体"/>
          <w:sz w:val="28"/>
          <w:szCs w:val="28"/>
        </w:rPr>
      </w:pPr>
      <w:r>
        <w:rPr>
          <w:rFonts w:hint="eastAsia" w:ascii="宋体" w:hAnsi="宋体" w:eastAsia="宋体" w:cs="宋体"/>
          <w:color w:val="444444"/>
          <w:sz w:val="28"/>
          <w:szCs w:val="28"/>
        </w:rPr>
        <w:t>公　安　部部长　赵克志</w:t>
      </w:r>
    </w:p>
    <w:p>
      <w:pPr>
        <w:pStyle w:val="3"/>
        <w:widowControl/>
        <w:spacing w:before="300" w:beforeAutospacing="0" w:after="150" w:afterAutospacing="0" w:line="450" w:lineRule="atLeast"/>
        <w:jc w:val="right"/>
        <w:rPr>
          <w:rFonts w:hint="eastAsia" w:ascii="宋体" w:hAnsi="宋体" w:eastAsia="宋体" w:cs="宋体"/>
          <w:sz w:val="28"/>
          <w:szCs w:val="28"/>
        </w:rPr>
      </w:pPr>
      <w:r>
        <w:rPr>
          <w:rFonts w:hint="eastAsia" w:ascii="宋体" w:hAnsi="宋体" w:eastAsia="宋体" w:cs="宋体"/>
          <w:color w:val="444444"/>
          <w:sz w:val="28"/>
          <w:szCs w:val="28"/>
        </w:rPr>
        <w:t>应急管理部部长　黄　明</w:t>
      </w:r>
    </w:p>
    <w:p>
      <w:pPr>
        <w:pStyle w:val="3"/>
        <w:widowControl/>
        <w:spacing w:before="300" w:beforeAutospacing="0" w:after="150" w:afterAutospacing="0" w:line="450" w:lineRule="atLeast"/>
        <w:jc w:val="right"/>
        <w:rPr>
          <w:rFonts w:hint="eastAsia" w:ascii="宋体" w:hAnsi="宋体" w:eastAsia="宋体" w:cs="宋体"/>
          <w:sz w:val="28"/>
          <w:szCs w:val="28"/>
        </w:rPr>
      </w:pPr>
      <w:r>
        <w:rPr>
          <w:rFonts w:hint="eastAsia" w:ascii="宋体" w:hAnsi="宋体" w:eastAsia="宋体" w:cs="宋体"/>
          <w:color w:val="444444"/>
          <w:sz w:val="28"/>
          <w:szCs w:val="28"/>
        </w:rPr>
        <w:t>2022年2月14日</w:t>
      </w:r>
    </w:p>
    <w:p>
      <w:pPr>
        <w:pStyle w:val="3"/>
        <w:widowControl/>
        <w:spacing w:before="300" w:beforeAutospacing="0" w:after="150" w:afterAutospacing="0" w:line="450" w:lineRule="atLeast"/>
        <w:jc w:val="center"/>
        <w:rPr>
          <w:rFonts w:hint="eastAsia" w:ascii="宋体" w:hAnsi="宋体" w:eastAsia="宋体" w:cs="宋体"/>
          <w:sz w:val="28"/>
          <w:szCs w:val="28"/>
        </w:rPr>
      </w:pPr>
      <w:r>
        <w:rPr>
          <w:rStyle w:val="6"/>
          <w:rFonts w:hint="eastAsia" w:ascii="宋体" w:hAnsi="宋体" w:eastAsia="宋体" w:cs="宋体"/>
          <w:bCs/>
          <w:color w:val="444444"/>
          <w:sz w:val="28"/>
          <w:szCs w:val="28"/>
        </w:rPr>
        <w:t>交通运输部公安部应急管理部关于修改《道路运输车辆动态监督管理办法》的决定</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交通运输部、公安部、应急管理部决定对《道路运输车辆动态监督管理办法》（交通运输部 公安部 国家安全生产监督管理总局令2016年第55号）作如下修改：</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一、将第六条第一项中的“JT/T 796”修改为“GB/T 35658”。</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二、将第六条、第七条中的“《道路运输车辆卫星定位系统终端通讯</w:t>
      </w:r>
      <w:r>
        <w:rPr>
          <w:rFonts w:hint="eastAsia" w:ascii="微软雅黑" w:hAnsi="微软雅黑" w:eastAsia="微软雅黑" w:cs="微软雅黑"/>
          <w:color w:val="444444"/>
        </w:rPr>
        <w:t>协议及数据格式》”修改为“《道路运输车辆卫星定位系统终端通信协议及数据格式》”。</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三、删除第八条。</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四、将第十条改为第九条，修改为：“道路运输企业新建或者变更监控平台，在投入使用前应当向原发放《道路运输经营许可证》的道路运输管理机构备案。”</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五、将第十一条改为第十条，删除第四项。</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六、将第十九条改为第十八条，将其中的“随时或者定期调取系统数据”修改为“随时或者定期调取系统中的全国道路运输车辆动态监控数据”。</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七、将第二十四条改为第二十三条，将其中的“道路运输企业应当建立健全动态监控管理相关制度”修改为“道路运输企业应当建立健全并严格落实动态监控管理相关制度”。</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八、将第三十六条改为第三十五条，将其中的“3000元以上8000元以下”修改为“1000元以上3000元以下”，将第三项中的“未按规定配备专职监控人员的”修改为“未按规定配备专职监控人员，或者监控人员未有效履行监控职责的”。</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九、将第三十七条改为第三十六条，修改为：“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十、将第三十八条改为第三十七条，修改为：“违反本办法的规定，道路运输企业或者提供道路运输车辆动态监控社会化服务的单位伪造、篡改、删除车辆动态监控数据的，由县级以上道路运输管理机构责令改正，处500元以上2000元以下罚款。”</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十一、将“安全监管部门”统一修改为“应急管理部门”。</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条文序号和个别文字作相应调整。 </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本决定自公布之日起施行。 </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《道路运输车辆动态监督管理办法》根据本决定作相应修正，重新发布。</w:t>
      </w:r>
    </w:p>
    <w:p>
      <w:pPr>
        <w:pStyle w:val="3"/>
        <w:widowControl/>
        <w:spacing w:before="300" w:beforeAutospacing="0" w:after="150" w:afterAutospacing="0" w:line="450" w:lineRule="atLeast"/>
        <w:jc w:val="center"/>
      </w:pPr>
      <w:r>
        <w:rPr>
          <w:rStyle w:val="6"/>
          <w:rFonts w:hint="eastAsia" w:ascii="微软雅黑" w:hAnsi="微软雅黑" w:eastAsia="微软雅黑" w:cs="微软雅黑"/>
          <w:bCs/>
          <w:color w:val="444444"/>
        </w:rPr>
        <w:t>道路运输车辆动态监督管理办法</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（2014年1月28日交通运输部 公安部 国家安全生产监督管理总局发布 根据2016年4月20日《交通运输部 公安部 国家安全生产监督管理总局关于修改〈道路运输车辆动态监督管理办法〉的决定》第一次修正 根据2022年2月14日《交通运输部 公安部 应急管理部关于修改〈道路运输车辆动态监督管理办法〉的决定》第二次修正）</w:t>
      </w:r>
    </w:p>
    <w:p>
      <w:pPr>
        <w:pStyle w:val="3"/>
        <w:widowControl/>
        <w:spacing w:before="300" w:beforeAutospacing="0" w:after="150" w:afterAutospacing="0" w:line="450" w:lineRule="atLeast"/>
        <w:jc w:val="center"/>
      </w:pPr>
      <w:r>
        <w:rPr>
          <w:rStyle w:val="6"/>
          <w:rFonts w:hint="eastAsia" w:ascii="微软雅黑" w:hAnsi="微软雅黑" w:eastAsia="微软雅黑" w:cs="微软雅黑"/>
          <w:bCs/>
          <w:color w:val="444444"/>
        </w:rPr>
        <w:t>第一章  总　则</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第一条　为加强道路运输车辆动态监督管理，预防和减少道路交通事故，依据《中华人民共和国安全生产法》《中华人民共和国道路交通安全法实施条例》《中华人民共和国道路运输条例》等有关法律法规，制定本办法。</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第二条　道路运输车辆安装、使用具有行驶记录功能的卫星定位装置（以下简称卫星定位装置）以及相关安全监督管理活动，适用本办法。</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第三条　本办法所称道路运输车辆，包括用于公路营运的载客汽车、危险货物运输车辆、半挂牵引车以及重型载货汽车（总质量为12吨及以上的普通货运车辆）。</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第四条　道路运输车辆动态监督管理应当遵循企业监控、政府监管、联网联控的原则。</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第五条　道路运输管理机构、公安机关交通管理部门、应急管理部门依据法定职责，对道路运输车辆动态监控工作实施联合监督管理。</w:t>
      </w:r>
    </w:p>
    <w:p>
      <w:pPr>
        <w:pStyle w:val="3"/>
        <w:widowControl/>
        <w:spacing w:before="300" w:beforeAutospacing="0" w:after="150" w:afterAutospacing="0" w:line="450" w:lineRule="atLeast"/>
        <w:jc w:val="center"/>
      </w:pPr>
      <w:r>
        <w:rPr>
          <w:rStyle w:val="6"/>
          <w:rFonts w:hint="eastAsia" w:ascii="微软雅黑" w:hAnsi="微软雅黑" w:eastAsia="微软雅黑" w:cs="微软雅黑"/>
          <w:bCs/>
          <w:color w:val="444444"/>
        </w:rPr>
        <w:t>第二章　系统建设</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第六条 道路运输车辆卫星定位系统平台应当符合以下标准要求：</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（一）《道路运输车辆卫星定位系统平台技术要求》（GB/T 35658）；</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（二）《道路运输车辆卫星定位系统终端通信协议及数据格式》（JT/T 808）；</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（三）《道路运输车辆卫星定位系统平台数据交换》（JT/T 809）。</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第七条 在道路运输车辆上安装的卫星定位装置应符合以下标准要求：</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（一）《道路运输车辆卫星定位系统车载终端技术要求》(JT/T 794)；</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（二）《道路运输车辆卫星定位系统终端通信协议及数据格式》（JT/T 808）；</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（三）《机动车运行安全技术条件》（GB 7258）；</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（四）《汽车行驶记录仪》（GB/T 19056）。</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 xml:space="preserve">第八条 </w:t>
      </w:r>
      <w:r>
        <w:rPr>
          <w:rFonts w:hint="eastAsia" w:ascii="微软雅黑" w:hAnsi="微软雅黑" w:eastAsia="微软雅黑" w:cs="微软雅黑"/>
          <w:color w:val="444444"/>
          <w:highlight w:val="yellow"/>
        </w:rPr>
        <w:t>道路旅客运输</w:t>
      </w:r>
      <w:r>
        <w:rPr>
          <w:rFonts w:hint="eastAsia" w:ascii="微软雅黑" w:hAnsi="微软雅黑" w:eastAsia="微软雅黑" w:cs="微软雅黑"/>
          <w:color w:val="444444"/>
        </w:rPr>
        <w:t>企业、道路</w:t>
      </w:r>
      <w:r>
        <w:rPr>
          <w:rFonts w:hint="eastAsia" w:ascii="微软雅黑" w:hAnsi="微软雅黑" w:eastAsia="微软雅黑" w:cs="微软雅黑"/>
          <w:color w:val="444444"/>
          <w:highlight w:val="yellow"/>
        </w:rPr>
        <w:t>危险货物运输</w:t>
      </w:r>
      <w:r>
        <w:rPr>
          <w:rFonts w:hint="eastAsia" w:ascii="微软雅黑" w:hAnsi="微软雅黑" w:eastAsia="微软雅黑" w:cs="微软雅黑"/>
          <w:color w:val="444444"/>
        </w:rPr>
        <w:t>企业和拥有</w:t>
      </w:r>
      <w:r>
        <w:rPr>
          <w:rFonts w:hint="eastAsia" w:ascii="微软雅黑" w:hAnsi="微软雅黑" w:eastAsia="微软雅黑" w:cs="微软雅黑"/>
          <w:color w:val="444444"/>
          <w:highlight w:val="yellow"/>
        </w:rPr>
        <w:t>50辆及以上重型载货汽车或者牵引车的道路货物运输企业</w:t>
      </w:r>
      <w:r>
        <w:rPr>
          <w:rFonts w:hint="eastAsia" w:ascii="微软雅黑" w:hAnsi="微软雅黑" w:eastAsia="微软雅黑" w:cs="微软雅黑"/>
          <w:color w:val="444444"/>
        </w:rPr>
        <w:t>应当按照标准</w:t>
      </w:r>
      <w:r>
        <w:rPr>
          <w:rFonts w:hint="eastAsia" w:ascii="微软雅黑" w:hAnsi="微软雅黑" w:eastAsia="微软雅黑" w:cs="微软雅黑"/>
          <w:color w:val="444444"/>
          <w:highlight w:val="yellow"/>
        </w:rPr>
        <w:t>建设道路运输车辆动态监控平台</w:t>
      </w:r>
      <w:r>
        <w:rPr>
          <w:rFonts w:hint="eastAsia" w:ascii="微软雅黑" w:hAnsi="微软雅黑" w:eastAsia="微软雅黑" w:cs="微软雅黑"/>
          <w:color w:val="444444"/>
        </w:rPr>
        <w:t>，或者</w:t>
      </w:r>
      <w:r>
        <w:rPr>
          <w:rFonts w:hint="eastAsia" w:ascii="微软雅黑" w:hAnsi="微软雅黑" w:eastAsia="微软雅黑" w:cs="微软雅黑"/>
          <w:color w:val="444444"/>
          <w:highlight w:val="yellow"/>
        </w:rPr>
        <w:t>使用符合条件的社会化卫星定位系统监控平台</w:t>
      </w:r>
      <w:r>
        <w:rPr>
          <w:rFonts w:hint="eastAsia" w:ascii="微软雅黑" w:hAnsi="微软雅黑" w:eastAsia="微软雅黑" w:cs="微软雅黑"/>
          <w:color w:val="444444"/>
        </w:rPr>
        <w:t>（以下统称监控平台），对所属道路</w:t>
      </w:r>
      <w:r>
        <w:rPr>
          <w:rFonts w:hint="eastAsia" w:ascii="微软雅黑" w:hAnsi="微软雅黑" w:eastAsia="微软雅黑" w:cs="微软雅黑"/>
          <w:color w:val="444444"/>
          <w:highlight w:val="yellow"/>
        </w:rPr>
        <w:t>运输车辆</w:t>
      </w:r>
      <w:r>
        <w:rPr>
          <w:rFonts w:hint="eastAsia" w:ascii="微软雅黑" w:hAnsi="微软雅黑" w:eastAsia="微软雅黑" w:cs="微软雅黑"/>
          <w:color w:val="444444"/>
        </w:rPr>
        <w:t>和</w:t>
      </w:r>
      <w:r>
        <w:rPr>
          <w:rFonts w:hint="eastAsia" w:ascii="微软雅黑" w:hAnsi="微软雅黑" w:eastAsia="微软雅黑" w:cs="微软雅黑"/>
          <w:color w:val="444444"/>
          <w:highlight w:val="yellow"/>
        </w:rPr>
        <w:t>驾驶员</w:t>
      </w:r>
      <w:r>
        <w:rPr>
          <w:rFonts w:hint="eastAsia" w:ascii="微软雅黑" w:hAnsi="微软雅黑" w:eastAsia="微软雅黑" w:cs="微软雅黑"/>
          <w:color w:val="444444"/>
        </w:rPr>
        <w:t>运行过程进行</w:t>
      </w:r>
      <w:r>
        <w:rPr>
          <w:rFonts w:hint="eastAsia" w:ascii="微软雅黑" w:hAnsi="微软雅黑" w:eastAsia="微软雅黑" w:cs="微软雅黑"/>
          <w:color w:val="444444"/>
          <w:highlight w:val="yellow"/>
        </w:rPr>
        <w:t>实时监控和管理</w:t>
      </w:r>
      <w:r>
        <w:rPr>
          <w:rFonts w:hint="eastAsia" w:ascii="微软雅黑" w:hAnsi="微软雅黑" w:eastAsia="微软雅黑" w:cs="微软雅黑"/>
          <w:color w:val="444444"/>
        </w:rPr>
        <w:t>。</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 xml:space="preserve">第九条 </w:t>
      </w:r>
      <w:r>
        <w:rPr>
          <w:rFonts w:hint="eastAsia" w:ascii="微软雅黑" w:hAnsi="微软雅黑" w:eastAsia="微软雅黑" w:cs="微软雅黑"/>
          <w:color w:val="444444"/>
          <w:highlight w:val="yellow"/>
        </w:rPr>
        <w:t>道路运输企业新建</w:t>
      </w:r>
      <w:r>
        <w:rPr>
          <w:rFonts w:hint="eastAsia" w:ascii="微软雅黑" w:hAnsi="微软雅黑" w:eastAsia="微软雅黑" w:cs="微软雅黑"/>
          <w:color w:val="444444"/>
        </w:rPr>
        <w:t>或者</w:t>
      </w:r>
      <w:r>
        <w:rPr>
          <w:rFonts w:hint="eastAsia" w:ascii="微软雅黑" w:hAnsi="微软雅黑" w:eastAsia="微软雅黑" w:cs="微软雅黑"/>
          <w:color w:val="444444"/>
          <w:highlight w:val="yellow"/>
        </w:rPr>
        <w:t>变更监控平台</w:t>
      </w:r>
      <w:r>
        <w:rPr>
          <w:rFonts w:hint="eastAsia" w:ascii="微软雅黑" w:hAnsi="微软雅黑" w:eastAsia="微软雅黑" w:cs="微软雅黑"/>
          <w:color w:val="444444"/>
        </w:rPr>
        <w:t>，在</w:t>
      </w:r>
      <w:r>
        <w:rPr>
          <w:rFonts w:hint="eastAsia" w:ascii="微软雅黑" w:hAnsi="微软雅黑" w:eastAsia="微软雅黑" w:cs="微软雅黑"/>
          <w:color w:val="444444"/>
          <w:highlight w:val="yellow"/>
        </w:rPr>
        <w:t>投入使用前</w:t>
      </w:r>
      <w:r>
        <w:rPr>
          <w:rFonts w:hint="eastAsia" w:ascii="微软雅黑" w:hAnsi="微软雅黑" w:eastAsia="微软雅黑" w:cs="微软雅黑"/>
          <w:color w:val="444444"/>
        </w:rPr>
        <w:t>应当向原发放《道路运输经营许可证》的</w:t>
      </w:r>
      <w:r>
        <w:rPr>
          <w:rFonts w:hint="eastAsia" w:ascii="微软雅黑" w:hAnsi="微软雅黑" w:eastAsia="微软雅黑" w:cs="微软雅黑"/>
          <w:color w:val="444444"/>
          <w:highlight w:val="yellow"/>
        </w:rPr>
        <w:t>道路运输管理机构备案</w:t>
      </w:r>
      <w:r>
        <w:rPr>
          <w:rFonts w:hint="eastAsia" w:ascii="微软雅黑" w:hAnsi="微软雅黑" w:eastAsia="微软雅黑" w:cs="微软雅黑"/>
          <w:color w:val="444444"/>
        </w:rPr>
        <w:t>。</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第十条 提供道路运输车辆动态监控社会化服务的，应当向省级道路运输管理机构备案，并提供以下材料：</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（一）</w:t>
      </w:r>
      <w:r>
        <w:rPr>
          <w:rFonts w:hint="eastAsia" w:ascii="微软雅黑" w:hAnsi="微软雅黑" w:eastAsia="微软雅黑" w:cs="微软雅黑"/>
          <w:color w:val="444444"/>
          <w:highlight w:val="yellow"/>
        </w:rPr>
        <w:t>营业执照；</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（二）</w:t>
      </w:r>
      <w:r>
        <w:rPr>
          <w:rFonts w:hint="eastAsia" w:ascii="微软雅黑" w:hAnsi="微软雅黑" w:eastAsia="微软雅黑" w:cs="微软雅黑"/>
          <w:color w:val="444444"/>
          <w:highlight w:val="yellow"/>
        </w:rPr>
        <w:t>服务格式条款、服务承诺；</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（三）</w:t>
      </w:r>
      <w:r>
        <w:rPr>
          <w:rFonts w:hint="eastAsia" w:ascii="微软雅黑" w:hAnsi="微软雅黑" w:eastAsia="微软雅黑" w:cs="微软雅黑"/>
          <w:color w:val="444444"/>
          <w:highlight w:val="yellow"/>
        </w:rPr>
        <w:t>履行服务能力的相关证明材料。</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第十一条　</w:t>
      </w:r>
      <w:r>
        <w:rPr>
          <w:rFonts w:hint="eastAsia" w:ascii="微软雅黑" w:hAnsi="微软雅黑" w:eastAsia="微软雅黑" w:cs="微软雅黑"/>
          <w:color w:val="444444"/>
          <w:highlight w:val="yellow"/>
        </w:rPr>
        <w:t>旅游客车、包车客车、三类以上班线客车和危险货物运输车辆在出厂前应当安装符合标准的卫星定位装置</w:t>
      </w:r>
      <w:r>
        <w:rPr>
          <w:rFonts w:hint="eastAsia" w:ascii="微软雅黑" w:hAnsi="微软雅黑" w:eastAsia="微软雅黑" w:cs="微软雅黑"/>
          <w:color w:val="444444"/>
        </w:rPr>
        <w:t>。</w:t>
      </w:r>
      <w:r>
        <w:rPr>
          <w:rFonts w:hint="eastAsia" w:ascii="微软雅黑" w:hAnsi="微软雅黑" w:eastAsia="微软雅黑" w:cs="微软雅黑"/>
          <w:color w:val="444444"/>
          <w:highlight w:val="yellow"/>
        </w:rPr>
        <w:t>重型载货汽车和半挂牵引车在出厂前应当安装符合标准的卫星定位装置</w:t>
      </w:r>
      <w:r>
        <w:rPr>
          <w:rFonts w:hint="eastAsia" w:ascii="微软雅黑" w:hAnsi="微软雅黑" w:eastAsia="微软雅黑" w:cs="微软雅黑"/>
          <w:color w:val="444444"/>
        </w:rPr>
        <w:t>，并接入全国道路货运车辆公共监管与服务平台（以下简称道路货运车辆公共平台）。</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车辆制造企业为道路运输车辆安装符合标准的卫星定位装置后，应当随车附带相关安装证明材料。</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第十二条　道路运输经营者应当选购安装符合标准的卫星定位装置的车辆，并接入符合要求的监控平台。</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第十三条　道路运输企业应当在监控平台中完整、准确地录入所属道路运输车辆和驾驶人员的基础资料等信息，并及时更新。</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第十四条　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道路货运企业监控平台应当与道路货运车辆公共平台对接，按照要求将企业、驾驶人员、车辆的相关信息上传至道路货运车辆公共平台，并接收道路货运车辆公共平台转发的货运车辆行驶的动态信息。</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第十五条　道路运输管理机构在办理营运手续时，应当对道路运输车辆安装卫星定位装置及接入系统平台的情况进行审核。</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第十六条　对新出厂车辆已安装的卫星定位装置，任何单位和个人不得随意拆卸。除危险货物运输车辆接入联网联控系统监控平台时按照有关标准要求进行相应设置以外，不得改变货运车辆车载终端监控中心的域名设置。</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第十七条　道路运输管理机构负责建设和维护道路运输车辆动态信息公共服务平台，落实维护经费，向地方人民政府争取纳入年度预算。道路运输管理机构应当建立逐级考核和通报制度，保证联网联控系统长期稳定运行。</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第十八条　道路运输管理机构、公安机关交通管理部门、应急管理部门间应当建立信息共享机制。</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公安机关交通管理部门、应急管理部门根据需要可以通过道路运输车辆动态信息公共服务平台，随时或者定期调取系统中的全国道路运输车辆动态监控数据。</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第十九条　任何单位、个人不得擅自泄露、删除、篡改卫星定位系统平台的历史和实时动态数据。</w:t>
      </w:r>
    </w:p>
    <w:p>
      <w:pPr>
        <w:pStyle w:val="3"/>
        <w:widowControl/>
        <w:spacing w:before="300" w:beforeAutospacing="0" w:after="150" w:afterAutospacing="0" w:line="450" w:lineRule="atLeast"/>
        <w:jc w:val="center"/>
      </w:pPr>
      <w:r>
        <w:rPr>
          <w:rStyle w:val="6"/>
          <w:rFonts w:hint="eastAsia" w:ascii="微软雅黑" w:hAnsi="微软雅黑" w:eastAsia="微软雅黑" w:cs="微软雅黑"/>
          <w:bCs/>
          <w:color w:val="444444"/>
        </w:rPr>
        <w:t>第三章　车辆监控</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第二十条　道路运输企业是道路运输车辆动态监控的责任主体。</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第二十一条　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监控人员应当掌握国家相关法规和政策，经运输企业培训、考试合格后上岗。</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第二十二条　道路货运车辆公共平台负责对个体货运车辆和小型道路货物运输企业（拥有50辆以下重型载货汽车或牵引车）的货运车辆进行动态监控。道路货运车辆公共平台设置监控超速行驶和疲劳驾驶的限值，自动提醒驾驶员纠正超速行驶、疲劳驾驶等违法行为。</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第二十三条　道路运输企业应当建立健全并严格落实动态监控管理相关制度，规范动态监控工作：</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（一）系统平台的建设、维护及管理制度；</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（二）车载终端安装、使用及维护制度；</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（三）监控人员岗位职责及管理制度；</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（四）交通违法动态信息处理和统计分析制度；</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（五）其他需要建立的制度。</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第二十四条　道路运输企业应当根据法律法规的相关规定以及车辆行驶道路的实际情况，按照规定设置监控超速行驶和疲劳驾驶的限值，以及核定运营线路、区域及夜间行驶时间等，在所属车辆运行期间对车辆和驾驶员进行实时监控和管理。</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设置超速行驶和疲劳驾驶的限值，应当符合客运驾驶员24小时累计驾驶时间原则上不超过8小时，日间连续驾驶不超过4小时，夜间连续驾驶不超过2小时，每次停车休息时间不少于20分钟，客运车辆夜间行驶速度不得超过日间限速80%的要求。</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第二十五条　监控人员应当实时分析、处理车辆行驶动态信息，及时提醒驾驶员纠正超速行驶、疲劳驾驶等违法行为，并记录存档至动态监控台账；对经提醒仍然继续违法驾驶的驾驶员，应当及时向企业安全管理机构报告，安全管理机构应当立即采取措施制止；对拒不执行制止措施仍然继续违法驾驶的，道路运输企业应当及时报告公安机关交通管理部门，并在事后解聘驾驶员。</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动态监控数据应当至少保存6个月，违法驾驶信息及处理情况应当至少保存3年。对存在交通违法信息的驾驶员，道路运输企业在事后应当及时给予处理。</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第二十六条　道路运输经营者应当确保卫星定位装置正常使用，保持车辆运行实时在线。</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卫星定位装置出现故障不能保持在线的道路运输车辆，道路运输经营者不得安排其从事道路运输经营活动。</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第二十七条　任何单位和个人不得破坏卫星定位装置以及恶意人为干扰、屏蔽卫星定位装置信号，不得篡改卫星定位装置数据。</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第二十八条　卫星定位系统平台应当提供持续、可靠的技术服务，保证车辆动态监控数据真实、准确，确保提供监控服务的系统平台安全、稳定运行。</w:t>
      </w:r>
    </w:p>
    <w:p>
      <w:pPr>
        <w:pStyle w:val="3"/>
        <w:widowControl/>
        <w:spacing w:before="300" w:beforeAutospacing="0" w:after="150" w:afterAutospacing="0" w:line="450" w:lineRule="atLeast"/>
        <w:jc w:val="center"/>
      </w:pPr>
      <w:r>
        <w:rPr>
          <w:rStyle w:val="6"/>
          <w:rFonts w:hint="eastAsia" w:ascii="微软雅黑" w:hAnsi="微软雅黑" w:eastAsia="微软雅黑" w:cs="微软雅黑"/>
          <w:bCs/>
          <w:color w:val="444444"/>
        </w:rPr>
        <w:t>第四章　监督检查</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第二十九条　道路运输管理机构应当充分发挥监控平台的作用，定期对道路运输企业动态监控工作的情况进行监督考核，并将其纳入企业质量信誉考核的内容，作为运输企业班线招标和年度审验的重要依据。</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第三十条　公安机关交通管理部门可以将道路运输车辆动态监控系统记录的交通违法信息作为执法依据，依法查处。</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第三十一条　应急管理部门应当按照有关规定认真开展事故调查工作，严肃查处违反本办法规定的责任单位和人员。</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第三十二条　道路运输管理机构、公安机关交通管理部门、应急管理部门监督检查人员可以向被检查单位和个人了解情况，查阅和复制有关材料。被监督检查的单位和个人应当积极配合监督检查，如实提供有关资料和说明情况。</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道路运输车辆发生交通事故的，道路运输企业或者道路货运车辆公共平台负责单位应当在接到事故信息后立即封存车辆动态监控数据，配合事故调查，如实提供肇事车辆动态监控数据；肇事车辆安装车载视频装置的，还应当提供视频资料。</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第三十三条　鼓励各地利用卫星定位装置，对营运驾驶员安全行驶里程进行统计分析，开展安全行车驾驶员竞赛活动。</w:t>
      </w:r>
    </w:p>
    <w:p>
      <w:pPr>
        <w:pStyle w:val="3"/>
        <w:widowControl/>
        <w:spacing w:before="300" w:beforeAutospacing="0" w:after="150" w:afterAutospacing="0" w:line="450" w:lineRule="atLeast"/>
        <w:jc w:val="center"/>
      </w:pPr>
      <w:r>
        <w:rPr>
          <w:rStyle w:val="6"/>
          <w:rFonts w:hint="eastAsia" w:ascii="微软雅黑" w:hAnsi="微软雅黑" w:eastAsia="微软雅黑" w:cs="微软雅黑"/>
          <w:bCs/>
          <w:color w:val="444444"/>
        </w:rPr>
        <w:t>第五章　法律责任</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第三十四条　道路运输管理机构对未按照要求安装卫星定位装置，或者已安装卫星定位装置但未能在联网联控系统（重型载货汽车和半挂牵引车未能在道路货运车辆公共平台）正常显示的车辆，不予发放或者审验《道路运输证》。</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第三十五条 违反本办法的规定，道路运输企业有下列情形之一的，由县级以上道路运输管理机构责令改正。拒不改正的，处1000元以上3000元以下罚款： </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（一）道路运输企业未使用符合标准的监控平台、监控平台未接入联网联控系统、未按规定上传道路运输车辆动态信息的； </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（二）未建立或者未有效执行交通违法动态信息处理制度、对驾驶员交通违法处理率低于90%的； </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（三）未按规定配备专职监控人员，或者监控人员未有效履行监控职责的。</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第三十七条 违反本办法的规定，道路运输企业或者提供道路运输车辆动态监控社会化服务的单位伪造、篡改、删除车辆动态监控数据的，由县级以上道路运输管理机构责令改正，处500元以上2000元以下罚款。</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第三十八条　违反本办法的规定，发生道路交通事故的，具有第三十五条、第三十六条、第三十七条情形之一的，依法追究相关人员的责任；构成犯罪的，依法追究刑事责任。</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第三十九条　道路运输管理机构、公安机关交通管理部门、应急管理部门工作人员执行本办法过程中玩忽职守、滥用职权、徇私舞弊的，给予行政处分；构成犯罪的，依法追究刑事责任。</w:t>
      </w:r>
    </w:p>
    <w:p>
      <w:pPr>
        <w:pStyle w:val="3"/>
        <w:widowControl/>
        <w:spacing w:before="300" w:beforeAutospacing="0" w:after="150" w:afterAutospacing="0" w:line="450" w:lineRule="atLeast"/>
        <w:jc w:val="center"/>
      </w:pPr>
      <w:r>
        <w:rPr>
          <w:rStyle w:val="6"/>
          <w:rFonts w:hint="eastAsia" w:ascii="微软雅黑" w:hAnsi="微软雅黑" w:eastAsia="微软雅黑" w:cs="微软雅黑"/>
          <w:bCs/>
          <w:color w:val="444444"/>
        </w:rPr>
        <w:t>第六章　附　则</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第四十条　在本办法实施前已经进入运输市场的重型载货汽车和半挂牵引车，应当于2015年12月31日前全部安装、使用卫星定位装置，并接入道路货运车辆公共平台。</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农村客运车辆动态监督管理可参照本办法执行。</w:t>
      </w:r>
    </w:p>
    <w:p>
      <w:pPr>
        <w:pStyle w:val="3"/>
        <w:widowControl/>
        <w:spacing w:before="300" w:beforeAutospacing="0" w:after="150" w:afterAutospacing="0" w:line="450" w:lineRule="atLeast"/>
        <w:ind w:firstLine="420"/>
        <w:jc w:val="both"/>
      </w:pPr>
      <w:r>
        <w:rPr>
          <w:rFonts w:hint="eastAsia" w:ascii="微软雅黑" w:hAnsi="微软雅黑" w:eastAsia="微软雅黑" w:cs="微软雅黑"/>
          <w:color w:val="444444"/>
        </w:rPr>
        <w:t>第四十一条　本办法自2014年7月1日起施行。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3269B"/>
    <w:rsid w:val="001E3A99"/>
    <w:rsid w:val="00312F7A"/>
    <w:rsid w:val="00A276B2"/>
    <w:rsid w:val="00AB1332"/>
    <w:rsid w:val="00B8771E"/>
    <w:rsid w:val="00D73C6D"/>
    <w:rsid w:val="00DA6E47"/>
    <w:rsid w:val="3DB3269B"/>
    <w:rsid w:val="5B8256F7"/>
    <w:rsid w:val="5F44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5218</Words>
  <Characters>5354</Characters>
  <Lines>40</Lines>
  <Paragraphs>11</Paragraphs>
  <TotalTime>491</TotalTime>
  <ScaleCrop>false</ScaleCrop>
  <LinksUpToDate>false</LinksUpToDate>
  <CharactersWithSpaces>5436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2022-03-14T02:13:00Z</dcterms:created>
  <dc:creator>ljx</dc:creator>
  <cp:lastModifiedBy>Mr.Shen</cp:lastModifiedBy>
  <cp:lastPrinted>2022-03-14T02:13:00Z</cp:lastPrinted>
  <dcterms:modified xsi:type="dcterms:W3CDTF">2022-04-13T01:04:25Z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AC95985F53F44DEBBBD02D648C01E547</vt:lpwstr>
  </property>
</Properties>
</file>