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8306"/>
      </w:tblGrid>
      <w:tr w:rsidR="00105451" w:rsidRPr="00105451" w:rsidTr="00105451">
        <w:trPr>
          <w:jc w:val="center"/>
        </w:trPr>
        <w:tc>
          <w:tcPr>
            <w:tcW w:w="0" w:type="auto"/>
            <w:shd w:val="clear" w:color="auto" w:fill="auto"/>
            <w:tcMar>
              <w:top w:w="0" w:type="dxa"/>
              <w:left w:w="0" w:type="dxa"/>
              <w:bottom w:w="225" w:type="dxa"/>
              <w:right w:w="0" w:type="dxa"/>
            </w:tcMar>
            <w:vAlign w:val="center"/>
            <w:hideMark/>
          </w:tcPr>
          <w:p w:rsidR="00105451" w:rsidRPr="00105451" w:rsidRDefault="00105451" w:rsidP="00105451">
            <w:pPr>
              <w:widowControl/>
              <w:spacing w:line="480" w:lineRule="atLeast"/>
              <w:jc w:val="center"/>
              <w:rPr>
                <w:rFonts w:ascii="&amp;quot" w:eastAsia="宋体" w:hAnsi="&amp;quot" w:cs="宋体"/>
                <w:color w:val="000000"/>
                <w:kern w:val="0"/>
                <w:sz w:val="39"/>
                <w:szCs w:val="39"/>
              </w:rPr>
            </w:pPr>
            <w:r w:rsidRPr="00105451">
              <w:rPr>
                <w:rFonts w:ascii="&amp;quot" w:eastAsia="宋体" w:hAnsi="&amp;quot" w:cs="宋体"/>
                <w:color w:val="000000"/>
                <w:kern w:val="0"/>
                <w:sz w:val="39"/>
                <w:szCs w:val="39"/>
              </w:rPr>
              <w:t>中国铁建大桥局汉十铁路随县环潭镇苏家河标段</w:t>
            </w:r>
            <w:r w:rsidRPr="00105451">
              <w:rPr>
                <w:rFonts w:ascii="&amp;quot" w:eastAsia="宋体" w:hAnsi="&amp;quot" w:cs="宋体"/>
                <w:color w:val="000000"/>
                <w:kern w:val="0"/>
                <w:sz w:val="39"/>
                <w:szCs w:val="39"/>
              </w:rPr>
              <w:t>“6.7”</w:t>
            </w:r>
            <w:r w:rsidRPr="00105451">
              <w:rPr>
                <w:rFonts w:ascii="&amp;quot" w:eastAsia="宋体" w:hAnsi="&amp;quot" w:cs="宋体"/>
                <w:color w:val="000000"/>
                <w:kern w:val="0"/>
                <w:sz w:val="39"/>
                <w:szCs w:val="39"/>
              </w:rPr>
              <w:t>一般生产安全事故调查报告</w:t>
            </w:r>
          </w:p>
        </w:tc>
      </w:tr>
      <w:tr w:rsidR="00105451" w:rsidRPr="00105451" w:rsidTr="00105451">
        <w:trPr>
          <w:jc w:val="center"/>
        </w:trPr>
        <w:tc>
          <w:tcPr>
            <w:tcW w:w="0" w:type="auto"/>
            <w:shd w:val="clear" w:color="auto" w:fill="auto"/>
            <w:vAlign w:val="center"/>
            <w:hideMark/>
          </w:tcPr>
          <w:p w:rsidR="00105451" w:rsidRPr="00105451" w:rsidRDefault="00105451" w:rsidP="00105451">
            <w:pPr>
              <w:widowControl/>
              <w:spacing w:line="480" w:lineRule="atLeast"/>
              <w:jc w:val="center"/>
              <w:rPr>
                <w:rFonts w:ascii="&amp;quot" w:eastAsia="宋体" w:hAnsi="&amp;quot" w:cs="宋体"/>
                <w:color w:val="000000"/>
                <w:kern w:val="0"/>
                <w:sz w:val="39"/>
                <w:szCs w:val="39"/>
              </w:rPr>
            </w:pPr>
          </w:p>
        </w:tc>
      </w:tr>
      <w:tr w:rsidR="00105451" w:rsidRPr="00105451" w:rsidTr="00105451">
        <w:trPr>
          <w:jc w:val="center"/>
        </w:trPr>
        <w:tc>
          <w:tcPr>
            <w:tcW w:w="0" w:type="auto"/>
            <w:shd w:val="clear" w:color="auto" w:fill="auto"/>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1800"/>
              <w:gridCol w:w="150"/>
              <w:gridCol w:w="1620"/>
              <w:gridCol w:w="150"/>
              <w:gridCol w:w="150"/>
              <w:gridCol w:w="990"/>
              <w:gridCol w:w="150"/>
              <w:gridCol w:w="1620"/>
              <w:gridCol w:w="150"/>
              <w:gridCol w:w="1260"/>
              <w:gridCol w:w="150"/>
            </w:tblGrid>
            <w:tr w:rsidR="00105451" w:rsidRPr="00105451">
              <w:trPr>
                <w:jc w:val="center"/>
              </w:trPr>
              <w:tc>
                <w:tcPr>
                  <w:tcW w:w="0" w:type="auto"/>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r w:rsidRPr="00105451">
                    <w:rPr>
                      <w:rFonts w:ascii="宋体" w:eastAsia="宋体" w:hAnsi="宋体" w:cs="宋体"/>
                      <w:kern w:val="0"/>
                      <w:sz w:val="18"/>
                      <w:szCs w:val="18"/>
                    </w:rPr>
                    <w:t>创建日期：2018-02-11</w:t>
                  </w:r>
                </w:p>
              </w:tc>
              <w:tc>
                <w:tcPr>
                  <w:tcW w:w="150" w:type="dxa"/>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r w:rsidRPr="00105451">
                    <w:rPr>
                      <w:rFonts w:ascii="宋体" w:eastAsia="宋体" w:hAnsi="宋体" w:cs="宋体"/>
                      <w:kern w:val="0"/>
                      <w:sz w:val="18"/>
                      <w:szCs w:val="18"/>
                    </w:rPr>
                    <w:t>信息来源：市安监局</w:t>
                  </w:r>
                </w:p>
              </w:tc>
              <w:tc>
                <w:tcPr>
                  <w:tcW w:w="150" w:type="dxa"/>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p>
              </w:tc>
              <w:tc>
                <w:tcPr>
                  <w:tcW w:w="150" w:type="dxa"/>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Times New Roman" w:eastAsia="Times New Roman" w:hAnsi="Times New Roman" w:cs="Times New Roman"/>
                      <w:kern w:val="0"/>
                      <w:sz w:val="20"/>
                      <w:szCs w:val="20"/>
                    </w:rPr>
                  </w:pPr>
                </w:p>
              </w:tc>
              <w:tc>
                <w:tcPr>
                  <w:tcW w:w="0" w:type="auto"/>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r w:rsidRPr="00105451">
                    <w:rPr>
                      <w:rFonts w:ascii="宋体" w:eastAsia="宋体" w:hAnsi="宋体" w:cs="宋体"/>
                      <w:kern w:val="0"/>
                      <w:sz w:val="18"/>
                      <w:szCs w:val="18"/>
                    </w:rPr>
                    <w:t>浏览次数:14</w:t>
                  </w:r>
                </w:p>
              </w:tc>
              <w:tc>
                <w:tcPr>
                  <w:tcW w:w="150" w:type="dxa"/>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r w:rsidRPr="00105451">
                    <w:rPr>
                      <w:rFonts w:ascii="宋体" w:eastAsia="宋体" w:hAnsi="宋体" w:cs="宋体"/>
                      <w:kern w:val="0"/>
                      <w:sz w:val="18"/>
                      <w:szCs w:val="18"/>
                    </w:rPr>
                    <w:t xml:space="preserve">字体：[ </w:t>
                  </w:r>
                  <w:hyperlink r:id="rId6" w:history="1">
                    <w:r w:rsidRPr="00105451">
                      <w:rPr>
                        <w:rFonts w:ascii="宋体" w:eastAsia="宋体" w:hAnsi="宋体" w:cs="宋体"/>
                        <w:color w:val="4D4D4D"/>
                        <w:kern w:val="0"/>
                        <w:sz w:val="18"/>
                        <w:szCs w:val="18"/>
                      </w:rPr>
                      <w:t>大</w:t>
                    </w:r>
                  </w:hyperlink>
                  <w:r w:rsidRPr="00105451">
                    <w:rPr>
                      <w:rFonts w:ascii="宋体" w:eastAsia="宋体" w:hAnsi="宋体" w:cs="宋体"/>
                      <w:kern w:val="0"/>
                      <w:sz w:val="18"/>
                      <w:szCs w:val="18"/>
                    </w:rPr>
                    <w:t xml:space="preserve"> </w:t>
                  </w:r>
                  <w:hyperlink r:id="rId7" w:history="1">
                    <w:r w:rsidRPr="00105451">
                      <w:rPr>
                        <w:rFonts w:ascii="宋体" w:eastAsia="宋体" w:hAnsi="宋体" w:cs="宋体"/>
                        <w:color w:val="4D4D4D"/>
                        <w:kern w:val="0"/>
                        <w:sz w:val="18"/>
                        <w:szCs w:val="18"/>
                      </w:rPr>
                      <w:t>中</w:t>
                    </w:r>
                  </w:hyperlink>
                  <w:r w:rsidRPr="00105451">
                    <w:rPr>
                      <w:rFonts w:ascii="宋体" w:eastAsia="宋体" w:hAnsi="宋体" w:cs="宋体"/>
                      <w:kern w:val="0"/>
                      <w:sz w:val="18"/>
                      <w:szCs w:val="18"/>
                    </w:rPr>
                    <w:t xml:space="preserve"> </w:t>
                  </w:r>
                  <w:hyperlink r:id="rId8" w:history="1">
                    <w:r w:rsidRPr="00105451">
                      <w:rPr>
                        <w:rFonts w:ascii="宋体" w:eastAsia="宋体" w:hAnsi="宋体" w:cs="宋体"/>
                        <w:color w:val="4D4D4D"/>
                        <w:kern w:val="0"/>
                        <w:sz w:val="18"/>
                        <w:szCs w:val="18"/>
                      </w:rPr>
                      <w:t>小</w:t>
                    </w:r>
                  </w:hyperlink>
                  <w:r w:rsidRPr="00105451">
                    <w:rPr>
                      <w:rFonts w:ascii="宋体" w:eastAsia="宋体" w:hAnsi="宋体" w:cs="宋体"/>
                      <w:kern w:val="0"/>
                      <w:sz w:val="18"/>
                      <w:szCs w:val="18"/>
                    </w:rPr>
                    <w:t xml:space="preserve"> ] </w:t>
                  </w:r>
                </w:p>
              </w:tc>
              <w:tc>
                <w:tcPr>
                  <w:tcW w:w="150" w:type="dxa"/>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r w:rsidRPr="00105451">
                    <w:rPr>
                      <w:rFonts w:ascii="宋体" w:eastAsia="宋体" w:hAnsi="宋体" w:cs="宋体"/>
                      <w:kern w:val="0"/>
                      <w:sz w:val="18"/>
                      <w:szCs w:val="18"/>
                    </w:rPr>
                    <w:t>编辑：市安监局</w:t>
                  </w:r>
                </w:p>
              </w:tc>
              <w:tc>
                <w:tcPr>
                  <w:tcW w:w="150" w:type="dxa"/>
                  <w:shd w:val="clear" w:color="auto" w:fill="auto"/>
                  <w:tcMar>
                    <w:top w:w="0" w:type="dxa"/>
                    <w:left w:w="0" w:type="dxa"/>
                    <w:bottom w:w="0" w:type="dxa"/>
                    <w:right w:w="0" w:type="dxa"/>
                  </w:tcMar>
                  <w:vAlign w:val="center"/>
                  <w:hideMark/>
                </w:tcPr>
                <w:p w:rsidR="00105451" w:rsidRPr="00105451" w:rsidRDefault="00105451" w:rsidP="00105451">
                  <w:pPr>
                    <w:widowControl/>
                    <w:jc w:val="left"/>
                    <w:rPr>
                      <w:rFonts w:ascii="宋体" w:eastAsia="宋体" w:hAnsi="宋体" w:cs="宋体"/>
                      <w:kern w:val="0"/>
                      <w:sz w:val="18"/>
                      <w:szCs w:val="18"/>
                    </w:rPr>
                  </w:pPr>
                </w:p>
              </w:tc>
            </w:tr>
          </w:tbl>
          <w:p w:rsidR="00105451" w:rsidRPr="00105451" w:rsidRDefault="00105451" w:rsidP="00105451">
            <w:pPr>
              <w:widowControl/>
              <w:jc w:val="center"/>
              <w:rPr>
                <w:rFonts w:ascii="&amp;quot" w:eastAsia="宋体" w:hAnsi="&amp;quot" w:cs="宋体"/>
                <w:color w:val="353535"/>
                <w:kern w:val="0"/>
                <w:szCs w:val="21"/>
              </w:rPr>
            </w:pPr>
          </w:p>
        </w:tc>
      </w:tr>
      <w:tr w:rsidR="00105451" w:rsidRPr="00105451" w:rsidTr="00105451">
        <w:trPr>
          <w:jc w:val="center"/>
        </w:trPr>
        <w:tc>
          <w:tcPr>
            <w:tcW w:w="0" w:type="auto"/>
            <w:shd w:val="clear" w:color="auto" w:fill="auto"/>
            <w:vAlign w:val="center"/>
            <w:hideMark/>
          </w:tcPr>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2016</w:t>
            </w:r>
            <w:r w:rsidRPr="00105451">
              <w:rPr>
                <w:rFonts w:ascii="&amp;quot" w:eastAsia="宋体" w:hAnsi="&amp;quot" w:cs="宋体"/>
                <w:color w:val="3D3D3D"/>
                <w:kern w:val="0"/>
                <w:szCs w:val="21"/>
              </w:rPr>
              <w:t>年</w:t>
            </w:r>
            <w:r w:rsidRPr="00105451">
              <w:rPr>
                <w:rFonts w:ascii="&amp;quot" w:eastAsia="宋体" w:hAnsi="&amp;quot" w:cs="宋体"/>
                <w:color w:val="3D3D3D"/>
                <w:kern w:val="0"/>
                <w:szCs w:val="21"/>
              </w:rPr>
              <w:t>6</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7</w:t>
            </w:r>
            <w:r w:rsidRPr="00105451">
              <w:rPr>
                <w:rFonts w:ascii="&amp;quot" w:eastAsia="宋体" w:hAnsi="&amp;quot" w:cs="宋体"/>
                <w:color w:val="3D3D3D"/>
                <w:kern w:val="0"/>
                <w:szCs w:val="21"/>
              </w:rPr>
              <w:t>日上午</w:t>
            </w:r>
            <w:r w:rsidRPr="00105451">
              <w:rPr>
                <w:rFonts w:ascii="&amp;quot" w:eastAsia="宋体" w:hAnsi="&amp;quot" w:cs="宋体"/>
                <w:color w:val="3D3D3D"/>
                <w:kern w:val="0"/>
                <w:szCs w:val="21"/>
              </w:rPr>
              <w:t>11</w:t>
            </w:r>
            <w:r w:rsidRPr="00105451">
              <w:rPr>
                <w:rFonts w:ascii="&amp;quot" w:eastAsia="宋体" w:hAnsi="&amp;quot" w:cs="宋体"/>
                <w:color w:val="3D3D3D"/>
                <w:kern w:val="0"/>
                <w:szCs w:val="21"/>
              </w:rPr>
              <w:t>时左右，汉十铁路随州市环潭镇苏家河标段建设工地发生一起一般生产安全事故，事故造成</w:t>
            </w:r>
            <w:r w:rsidRPr="00105451">
              <w:rPr>
                <w:rFonts w:ascii="&amp;quot" w:eastAsia="宋体" w:hAnsi="&amp;quot" w:cs="宋体"/>
                <w:color w:val="3D3D3D"/>
                <w:kern w:val="0"/>
                <w:szCs w:val="21"/>
              </w:rPr>
              <w:t>1</w:t>
            </w:r>
            <w:r w:rsidRPr="00105451">
              <w:rPr>
                <w:rFonts w:ascii="&amp;quot" w:eastAsia="宋体" w:hAnsi="&amp;quot" w:cs="宋体"/>
                <w:color w:val="3D3D3D"/>
                <w:kern w:val="0"/>
                <w:szCs w:val="21"/>
              </w:rPr>
              <w:t>人死亡，直接经济损失</w:t>
            </w:r>
            <w:r w:rsidRPr="00105451">
              <w:rPr>
                <w:rFonts w:ascii="&amp;quot" w:eastAsia="宋体" w:hAnsi="&amp;quot" w:cs="宋体"/>
                <w:color w:val="3D3D3D"/>
                <w:kern w:val="0"/>
                <w:szCs w:val="21"/>
              </w:rPr>
              <w:t>80</w:t>
            </w:r>
            <w:r w:rsidRPr="00105451">
              <w:rPr>
                <w:rFonts w:ascii="&amp;quot" w:eastAsia="宋体" w:hAnsi="&amp;quot" w:cs="宋体"/>
                <w:color w:val="3D3D3D"/>
                <w:kern w:val="0"/>
                <w:szCs w:val="21"/>
              </w:rPr>
              <w:t>万元。</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依据《安全生产法》和《生产安全事故报告和调查处理条例》等有关法律法规，经市政府批准，</w:t>
            </w:r>
            <w:r w:rsidRPr="00105451">
              <w:rPr>
                <w:rFonts w:ascii="&amp;quot" w:eastAsia="宋体" w:hAnsi="&amp;quot" w:cs="宋体"/>
                <w:color w:val="3D3D3D"/>
                <w:kern w:val="0"/>
                <w:szCs w:val="21"/>
              </w:rPr>
              <w:t>7</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25</w:t>
            </w:r>
            <w:r w:rsidRPr="00105451">
              <w:rPr>
                <w:rFonts w:ascii="&amp;quot" w:eastAsia="宋体" w:hAnsi="&amp;quot" w:cs="宋体"/>
                <w:color w:val="3D3D3D"/>
                <w:kern w:val="0"/>
                <w:szCs w:val="21"/>
              </w:rPr>
              <w:t>日成立了由市安监局局长廖俊贤任组长，市安监局、市监察局、市公安局、市总工会、随县安监局有关同志等参加的事故调查组，开展事故调查工作。同时，邀请人民检察院派员参加事故调查。</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事故调查组按照</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四不放过</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和</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科学严谨、依法依规、实事求是、注重实效</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的原则，通过现场勘验、查阅资料、调查取证，查明了事故发生的原因、经过、人员伤亡和直接经济损失等情况，认定了事故性质和责任，提出了对有关责任人员和责任单位的处理建议，并针对事故原因及暴露的问题，提出了事故防范措施。</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一、基本情况</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中国铁建大桥工程局集团有限公司成立于</w:t>
            </w:r>
            <w:r w:rsidRPr="00105451">
              <w:rPr>
                <w:rFonts w:ascii="&amp;quot" w:eastAsia="宋体" w:hAnsi="&amp;quot" w:cs="宋体"/>
                <w:color w:val="3D3D3D"/>
                <w:kern w:val="0"/>
                <w:szCs w:val="21"/>
              </w:rPr>
              <w:t>1988</w:t>
            </w:r>
            <w:r w:rsidRPr="00105451">
              <w:rPr>
                <w:rFonts w:ascii="&amp;quot" w:eastAsia="宋体" w:hAnsi="&amp;quot" w:cs="宋体"/>
                <w:color w:val="3D3D3D"/>
                <w:kern w:val="0"/>
                <w:szCs w:val="21"/>
              </w:rPr>
              <w:t>年</w:t>
            </w:r>
            <w:r w:rsidRPr="00105451">
              <w:rPr>
                <w:rFonts w:ascii="&amp;quot" w:eastAsia="宋体" w:hAnsi="&amp;quot" w:cs="宋体"/>
                <w:color w:val="3D3D3D"/>
                <w:kern w:val="0"/>
                <w:szCs w:val="21"/>
              </w:rPr>
              <w:t>5</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10</w:t>
            </w:r>
            <w:r w:rsidRPr="00105451">
              <w:rPr>
                <w:rFonts w:ascii="&amp;quot" w:eastAsia="宋体" w:hAnsi="&amp;quot" w:cs="宋体"/>
                <w:color w:val="3D3D3D"/>
                <w:kern w:val="0"/>
                <w:szCs w:val="21"/>
              </w:rPr>
              <w:t>日，法人代表姜永军，注册资本贰拾亿元，注册号</w:t>
            </w:r>
            <w:r w:rsidRPr="00105451">
              <w:rPr>
                <w:rFonts w:ascii="&amp;quot" w:eastAsia="宋体" w:hAnsi="&amp;quot" w:cs="宋体"/>
                <w:color w:val="3D3D3D"/>
                <w:kern w:val="0"/>
                <w:szCs w:val="21"/>
              </w:rPr>
              <w:t>120192000083682</w:t>
            </w:r>
            <w:r w:rsidRPr="00105451">
              <w:rPr>
                <w:rFonts w:ascii="&amp;quot" w:eastAsia="宋体" w:hAnsi="&amp;quot" w:cs="宋体"/>
                <w:color w:val="3D3D3D"/>
                <w:kern w:val="0"/>
                <w:szCs w:val="21"/>
              </w:rPr>
              <w:t>，经营范围铁路工程施工总承包特级、房屋建设工程施工总承包壹级、公路工程施工总承包壹级、水利水电工程施工总承包壹级、市政公用工程施工总承包壹级、桥梁工程专业承包壹级、隧道工程专业承包壹级、城市轨道交通工程专业承包，公路路基工程专业承包壹级、公路路面工程专业承包壹级，公司地址天津空港经济区中环西路</w:t>
            </w:r>
            <w:r w:rsidRPr="00105451">
              <w:rPr>
                <w:rFonts w:ascii="&amp;quot" w:eastAsia="宋体" w:hAnsi="&amp;quot" w:cs="宋体"/>
                <w:color w:val="3D3D3D"/>
                <w:kern w:val="0"/>
                <w:szCs w:val="21"/>
              </w:rPr>
              <w:t>32</w:t>
            </w:r>
            <w:r w:rsidRPr="00105451">
              <w:rPr>
                <w:rFonts w:ascii="&amp;quot" w:eastAsia="宋体" w:hAnsi="&amp;quot" w:cs="宋体"/>
                <w:color w:val="3D3D3D"/>
                <w:kern w:val="0"/>
                <w:szCs w:val="21"/>
              </w:rPr>
              <w:t>号。汉十铁路项目由中国铁建大桥工程局集团有限公司获得中标，由中铁建大桥工程局集团第一工程有限公司具体建设</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爆破工程发包给随州市福鑫爆破有限公司实施作业。</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随州市福鑫爆破有限公司成立于</w:t>
            </w:r>
            <w:r w:rsidRPr="00105451">
              <w:rPr>
                <w:rFonts w:ascii="&amp;quot" w:eastAsia="宋体" w:hAnsi="&amp;quot" w:cs="宋体"/>
                <w:color w:val="3D3D3D"/>
                <w:kern w:val="0"/>
                <w:szCs w:val="21"/>
              </w:rPr>
              <w:t>2009</w:t>
            </w:r>
            <w:r w:rsidRPr="00105451">
              <w:rPr>
                <w:rFonts w:ascii="&amp;quot" w:eastAsia="宋体" w:hAnsi="&amp;quot" w:cs="宋体"/>
                <w:color w:val="3D3D3D"/>
                <w:kern w:val="0"/>
                <w:szCs w:val="21"/>
              </w:rPr>
              <w:t>年</w:t>
            </w:r>
            <w:r w:rsidRPr="00105451">
              <w:rPr>
                <w:rFonts w:ascii="&amp;quot" w:eastAsia="宋体" w:hAnsi="&amp;quot" w:cs="宋体"/>
                <w:color w:val="3D3D3D"/>
                <w:kern w:val="0"/>
                <w:szCs w:val="21"/>
              </w:rPr>
              <w:t>6</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25</w:t>
            </w:r>
            <w:r w:rsidRPr="00105451">
              <w:rPr>
                <w:rFonts w:ascii="&amp;quot" w:eastAsia="宋体" w:hAnsi="&amp;quot" w:cs="宋体"/>
                <w:color w:val="3D3D3D"/>
                <w:kern w:val="0"/>
                <w:szCs w:val="21"/>
              </w:rPr>
              <w:t>日，法人代表刘远国，注册资本捌佰万元，注册号</w:t>
            </w:r>
            <w:r w:rsidRPr="00105451">
              <w:rPr>
                <w:rFonts w:ascii="&amp;quot" w:eastAsia="宋体" w:hAnsi="&amp;quot" w:cs="宋体"/>
                <w:color w:val="3D3D3D"/>
                <w:kern w:val="0"/>
                <w:szCs w:val="21"/>
              </w:rPr>
              <w:t>421300000015523</w:t>
            </w:r>
            <w:r w:rsidRPr="00105451">
              <w:rPr>
                <w:rFonts w:ascii="&amp;quot" w:eastAsia="宋体" w:hAnsi="&amp;quot" w:cs="宋体"/>
                <w:color w:val="3D3D3D"/>
                <w:kern w:val="0"/>
                <w:szCs w:val="21"/>
              </w:rPr>
              <w:t>，经营范围四级及以下爆破作业项目设计施工，公司地址</w:t>
            </w:r>
            <w:r w:rsidRPr="00105451">
              <w:rPr>
                <w:rFonts w:ascii="&amp;quot" w:eastAsia="宋体" w:hAnsi="&amp;quot" w:cs="宋体"/>
                <w:color w:val="3D3D3D"/>
                <w:kern w:val="0"/>
                <w:szCs w:val="21"/>
              </w:rPr>
              <w:lastRenderedPageBreak/>
              <w:t>随州市南郊办事处羊子山村。爆破作业单位许可证编号</w:t>
            </w:r>
            <w:r w:rsidRPr="00105451">
              <w:rPr>
                <w:rFonts w:ascii="&amp;quot" w:eastAsia="宋体" w:hAnsi="&amp;quot" w:cs="宋体"/>
                <w:color w:val="3D3D3D"/>
                <w:kern w:val="0"/>
                <w:szCs w:val="21"/>
              </w:rPr>
              <w:t>4200001300014</w:t>
            </w:r>
            <w:r w:rsidRPr="00105451">
              <w:rPr>
                <w:rFonts w:ascii="&amp;quot" w:eastAsia="宋体" w:hAnsi="&amp;quot" w:cs="宋体"/>
                <w:color w:val="3D3D3D"/>
                <w:kern w:val="0"/>
                <w:szCs w:val="21"/>
              </w:rPr>
              <w:t>，等级四级，有效期至</w:t>
            </w:r>
            <w:r w:rsidRPr="00105451">
              <w:rPr>
                <w:rFonts w:ascii="&amp;quot" w:eastAsia="宋体" w:hAnsi="&amp;quot" w:cs="宋体"/>
                <w:color w:val="3D3D3D"/>
                <w:kern w:val="0"/>
                <w:szCs w:val="21"/>
              </w:rPr>
              <w:t>2016</w:t>
            </w:r>
            <w:r w:rsidRPr="00105451">
              <w:rPr>
                <w:rFonts w:ascii="&amp;quot" w:eastAsia="宋体" w:hAnsi="&amp;quot" w:cs="宋体"/>
                <w:color w:val="3D3D3D"/>
                <w:kern w:val="0"/>
                <w:szCs w:val="21"/>
              </w:rPr>
              <w:t>年</w:t>
            </w:r>
            <w:r w:rsidRPr="00105451">
              <w:rPr>
                <w:rFonts w:ascii="&amp;quot" w:eastAsia="宋体" w:hAnsi="&amp;quot" w:cs="宋体"/>
                <w:color w:val="3D3D3D"/>
                <w:kern w:val="0"/>
                <w:szCs w:val="21"/>
              </w:rPr>
              <w:t>7</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24</w:t>
            </w:r>
            <w:r w:rsidRPr="00105451">
              <w:rPr>
                <w:rFonts w:ascii="&amp;quot" w:eastAsia="宋体" w:hAnsi="&amp;quot" w:cs="宋体"/>
                <w:color w:val="3D3D3D"/>
                <w:kern w:val="0"/>
                <w:szCs w:val="21"/>
              </w:rPr>
              <w:t>日。</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二、事故发生经过、信息报告、应急救援和善后工作情况</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（一）事故经过及事故后果。</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2016</w:t>
            </w:r>
            <w:r w:rsidRPr="00105451">
              <w:rPr>
                <w:rFonts w:ascii="&amp;quot" w:eastAsia="宋体" w:hAnsi="&amp;quot" w:cs="宋体"/>
                <w:color w:val="3D3D3D"/>
                <w:kern w:val="0"/>
                <w:szCs w:val="21"/>
              </w:rPr>
              <w:t>年</w:t>
            </w:r>
            <w:r w:rsidRPr="00105451">
              <w:rPr>
                <w:rFonts w:ascii="&amp;quot" w:eastAsia="宋体" w:hAnsi="&amp;quot" w:cs="宋体"/>
                <w:color w:val="3D3D3D"/>
                <w:kern w:val="0"/>
                <w:szCs w:val="21"/>
              </w:rPr>
              <w:t>6</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7</w:t>
            </w:r>
            <w:r w:rsidRPr="00105451">
              <w:rPr>
                <w:rFonts w:ascii="&amp;quot" w:eastAsia="宋体" w:hAnsi="&amp;quot" w:cs="宋体"/>
                <w:color w:val="3D3D3D"/>
                <w:kern w:val="0"/>
                <w:szCs w:val="21"/>
              </w:rPr>
              <w:t>日上午，黎承有与工友在汉十铁路随州市环潭镇苏家河标段</w:t>
            </w:r>
            <w:r w:rsidRPr="00105451">
              <w:rPr>
                <w:rFonts w:ascii="&amp;quot" w:eastAsia="宋体" w:hAnsi="&amp;quot" w:cs="宋体"/>
                <w:color w:val="3D3D3D"/>
                <w:kern w:val="0"/>
                <w:szCs w:val="21"/>
              </w:rPr>
              <w:t>187KM</w:t>
            </w:r>
            <w:r w:rsidRPr="00105451">
              <w:rPr>
                <w:rFonts w:ascii="&amp;quot" w:eastAsia="宋体" w:hAnsi="&amp;quot" w:cs="宋体"/>
                <w:color w:val="3D3D3D"/>
                <w:kern w:val="0"/>
                <w:szCs w:val="21"/>
              </w:rPr>
              <w:t>处进行打桩作业，大约</w:t>
            </w:r>
            <w:r w:rsidRPr="00105451">
              <w:rPr>
                <w:rFonts w:ascii="&amp;quot" w:eastAsia="宋体" w:hAnsi="&amp;quot" w:cs="宋体"/>
                <w:color w:val="3D3D3D"/>
                <w:kern w:val="0"/>
                <w:szCs w:val="21"/>
              </w:rPr>
              <w:t>11</w:t>
            </w:r>
            <w:r w:rsidRPr="00105451">
              <w:rPr>
                <w:rFonts w:ascii="&amp;quot" w:eastAsia="宋体" w:hAnsi="&amp;quot" w:cs="宋体"/>
                <w:color w:val="3D3D3D"/>
                <w:kern w:val="0"/>
                <w:szCs w:val="21"/>
              </w:rPr>
              <w:t>时左右，福鑫爆破公司爆破员邹雄伟和张春能，在没有安全员在场的情况下实施爆破。由于爆破安全距离不足，爆破飞石打中黎承有头部致其受伤，在场的工友赶紧拨打</w:t>
            </w:r>
            <w:r w:rsidRPr="00105451">
              <w:rPr>
                <w:rFonts w:ascii="&amp;quot" w:eastAsia="宋体" w:hAnsi="&amp;quot" w:cs="宋体"/>
                <w:color w:val="3D3D3D"/>
                <w:kern w:val="0"/>
                <w:szCs w:val="21"/>
              </w:rPr>
              <w:t>120</w:t>
            </w:r>
            <w:r w:rsidRPr="00105451">
              <w:rPr>
                <w:rFonts w:ascii="&amp;quot" w:eastAsia="宋体" w:hAnsi="&amp;quot" w:cs="宋体"/>
                <w:color w:val="3D3D3D"/>
                <w:kern w:val="0"/>
                <w:szCs w:val="21"/>
              </w:rPr>
              <w:t>急救电话，并用工地上的车辆将黎承有往环潭镇卫生院送。环潭镇卫生院</w:t>
            </w:r>
            <w:r w:rsidRPr="00105451">
              <w:rPr>
                <w:rFonts w:ascii="&amp;quot" w:eastAsia="宋体" w:hAnsi="&amp;quot" w:cs="宋体"/>
                <w:color w:val="3D3D3D"/>
                <w:kern w:val="0"/>
                <w:szCs w:val="21"/>
              </w:rPr>
              <w:t>120</w:t>
            </w:r>
            <w:r w:rsidRPr="00105451">
              <w:rPr>
                <w:rFonts w:ascii="&amp;quot" w:eastAsia="宋体" w:hAnsi="&amp;quot" w:cs="宋体"/>
                <w:color w:val="3D3D3D"/>
                <w:kern w:val="0"/>
                <w:szCs w:val="21"/>
              </w:rPr>
              <w:t>急救车在中途与伤者相遇，急救医生初步检查黎承有伤势非常严重，考虑镇卫生院医疗条件有限，立即将人送往随州市中心医院救治，到达市中心医院后，经医生诊断黎承有因伤势过重已经死亡。</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（二）事故报告。</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事故发生后，项目部和爆破公司未向安全监管部门报告，市安监局接群众举报，派专班进行核查，在核查过程中仍拒不承认发生死亡事故。</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（三）善后工作。</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事故发生后，企业对死者家属共计赔偿</w:t>
            </w:r>
            <w:r w:rsidRPr="00105451">
              <w:rPr>
                <w:rFonts w:ascii="&amp;quot" w:eastAsia="宋体" w:hAnsi="&amp;quot" w:cs="宋体"/>
                <w:color w:val="3D3D3D"/>
                <w:kern w:val="0"/>
                <w:szCs w:val="21"/>
              </w:rPr>
              <w:t>80</w:t>
            </w:r>
            <w:r w:rsidRPr="00105451">
              <w:rPr>
                <w:rFonts w:ascii="&amp;quot" w:eastAsia="宋体" w:hAnsi="&amp;quot" w:cs="宋体"/>
                <w:color w:val="3D3D3D"/>
                <w:kern w:val="0"/>
                <w:szCs w:val="21"/>
              </w:rPr>
              <w:t>万元，善后处理工作已结束。</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三、事故原因与性质认定</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（一）直接原因。</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爆破员在无爆破安全员和项目部安全管理人员在场的情况下违规爆破，且爆破安全距离不足，飞石砸中黎承有导致死亡，是造成事故发生的直接原因。</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（二）管理原因。</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中国铁建大桥工程局集团有限公司安全管理混乱，在进行爆破等危险作业时未安排安全管理人员进行现场安全管理，是造成事故发生的管理原因。</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lastRenderedPageBreak/>
              <w:t>随州市福鑫爆破有限公司安全教育培训不到位，违章作业，是造成事故发生的管理原因。</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随州市福鑫爆破有限公司刘远国督促、检查本单位安全生产工作不力，未及时消除事故隐患，是造成事故发生的管理原因。</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（三）事故性质。</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经调查认定，中国铁建大桥局汉十铁路随县环潭镇苏家河标段</w:t>
            </w:r>
            <w:r w:rsidRPr="00105451">
              <w:rPr>
                <w:rFonts w:ascii="&amp;quot" w:eastAsia="宋体" w:hAnsi="&amp;quot" w:cs="宋体"/>
                <w:color w:val="3D3D3D"/>
                <w:kern w:val="0"/>
                <w:szCs w:val="21"/>
              </w:rPr>
              <w:t>“6.7”</w:t>
            </w:r>
            <w:r w:rsidRPr="00105451">
              <w:rPr>
                <w:rFonts w:ascii="&amp;quot" w:eastAsia="宋体" w:hAnsi="&amp;quot" w:cs="宋体"/>
                <w:color w:val="3D3D3D"/>
                <w:kern w:val="0"/>
                <w:szCs w:val="21"/>
              </w:rPr>
              <w:t>一般生产安全事故是一起一般生产安全责任事故。</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四、对事故有关责任人员及责任单位的处理建议</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（一）建议采取司法措施人员</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随州市福鑫爆破有限公司法人代表刘远国，爆破员邹雄伟、张春能在无爆破安全员在场的情况下违规爆破，且爆破安全距离不足，爆破飞石造成重大人员伤亡，涉嫌构成重大责任事故罪，建议移交司法机关处理。</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（二）建议给予党纪、政纪处分的人员</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随县纪委针对环潭派出所涉嫌瞒报事故情况进行调查，发现环潭镇副镇长李学军、环潭派出所所长邓霞玉、环潭派出所民警晏飞未认真履行职责，监督、监管责任落实不到位，建议给予对环潭镇副镇长李学军诫勉谈话处理，给予环潭派出所民警晏飞诫勉谈话处理（鉴于其已调往外地工作，责令环潭派出所作出书面检查），对环潭派出所所长邓霞玉进行约谈并严肃批评。</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（三）对事故发生单位的行政处罚</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依据《安全生产法》、《建筑法》、《生产安全事故报告和调查处理条例》等相关法律法规的规定，建议随州市安全生产监督管理局给予中国铁建大桥工程局集团有限公司及负责人行政处罚。</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五、事故防范措施</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lastRenderedPageBreak/>
              <w:t>通过调查，调查组认为，中国铁建大桥工程局集团有限公司和随州市福鑫爆破有限公司应认真分析事故原因，举一反三，吸取教训，切实抓好各个环节安全生产工作，迅速采取有力措施，坚决遏制伤亡事故的再次发生，调查组建议：</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（一）立即在公司组织一次全面的安全生产隐患大排查，及时发现和消除各类安全事故隐患。</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（二）全面落实企业主体责任，完善各项安全生产管理制度和操作规程，并督促从业人员严格执行。</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（三）加强对作业现场的安全管理，加大隐患排查力度，杜绝</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三违</w:t>
            </w:r>
            <w:r w:rsidRPr="00105451">
              <w:rPr>
                <w:rFonts w:ascii="&amp;quot" w:eastAsia="宋体" w:hAnsi="&amp;quot" w:cs="宋体"/>
                <w:color w:val="3D3D3D"/>
                <w:kern w:val="0"/>
                <w:szCs w:val="21"/>
              </w:rPr>
              <w:t>”</w:t>
            </w:r>
            <w:r w:rsidRPr="00105451">
              <w:rPr>
                <w:rFonts w:ascii="&amp;quot" w:eastAsia="宋体" w:hAnsi="&amp;quot" w:cs="宋体"/>
                <w:color w:val="3D3D3D"/>
                <w:kern w:val="0"/>
                <w:szCs w:val="21"/>
              </w:rPr>
              <w:t>操作。</w:t>
            </w: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（四）严格执行安全教育培训制度，加大从业人员培训力度，切实提高从业人员的安全知识和安全意识。</w:t>
            </w:r>
          </w:p>
          <w:p w:rsidR="00105451" w:rsidRPr="00105451" w:rsidRDefault="00105451" w:rsidP="00105451">
            <w:pPr>
              <w:widowControl/>
              <w:spacing w:before="150" w:after="150" w:line="480" w:lineRule="atLeast"/>
              <w:jc w:val="left"/>
              <w:rPr>
                <w:rFonts w:ascii="&amp;quot" w:eastAsia="宋体" w:hAnsi="&amp;quot" w:cs="宋体"/>
                <w:color w:val="3D3D3D"/>
                <w:kern w:val="0"/>
                <w:szCs w:val="21"/>
              </w:rPr>
            </w:pPr>
          </w:p>
          <w:p w:rsidR="00105451" w:rsidRPr="00105451" w:rsidRDefault="00105451" w:rsidP="00105451">
            <w:pPr>
              <w:widowControl/>
              <w:spacing w:before="150" w:after="150" w:line="480" w:lineRule="atLeast"/>
              <w:ind w:firstLine="420"/>
              <w:jc w:val="left"/>
              <w:rPr>
                <w:rFonts w:ascii="&amp;quot" w:eastAsia="宋体" w:hAnsi="&amp;quot" w:cs="宋体"/>
                <w:color w:val="3D3D3D"/>
                <w:kern w:val="0"/>
                <w:szCs w:val="21"/>
              </w:rPr>
            </w:pPr>
            <w:r w:rsidRPr="00105451">
              <w:rPr>
                <w:rFonts w:ascii="&amp;quot" w:eastAsia="宋体" w:hAnsi="&amp;quot" w:cs="宋体"/>
                <w:color w:val="3D3D3D"/>
                <w:kern w:val="0"/>
                <w:szCs w:val="21"/>
              </w:rPr>
              <w:t>                               </w:t>
            </w:r>
            <w:r w:rsidRPr="00105451">
              <w:rPr>
                <w:rFonts w:ascii="&amp;quot" w:eastAsia="宋体" w:hAnsi="&amp;quot" w:cs="宋体"/>
                <w:color w:val="3D3D3D"/>
                <w:kern w:val="0"/>
                <w:szCs w:val="21"/>
              </w:rPr>
              <w:t>中国铁建大桥局汉十铁路随县环潭镇苏家河标段</w:t>
            </w:r>
          </w:p>
          <w:p w:rsidR="00105451" w:rsidRPr="00105451" w:rsidRDefault="00105451" w:rsidP="00105451">
            <w:pPr>
              <w:widowControl/>
              <w:spacing w:before="150" w:after="150" w:line="480" w:lineRule="atLeast"/>
              <w:jc w:val="left"/>
              <w:rPr>
                <w:rFonts w:ascii="&amp;quot" w:eastAsia="宋体" w:hAnsi="&amp;quot" w:cs="宋体"/>
                <w:color w:val="3D3D3D"/>
                <w:kern w:val="0"/>
                <w:szCs w:val="21"/>
              </w:rPr>
            </w:pPr>
            <w:r w:rsidRPr="00105451">
              <w:rPr>
                <w:rFonts w:ascii="&amp;quot" w:eastAsia="宋体" w:hAnsi="&amp;quot" w:cs="宋体"/>
                <w:color w:val="3D3D3D"/>
                <w:kern w:val="0"/>
                <w:szCs w:val="21"/>
              </w:rPr>
              <w:t>                                                “6.7”</w:t>
            </w:r>
            <w:r w:rsidRPr="00105451">
              <w:rPr>
                <w:rFonts w:ascii="&amp;quot" w:eastAsia="宋体" w:hAnsi="&amp;quot" w:cs="宋体"/>
                <w:color w:val="3D3D3D"/>
                <w:kern w:val="0"/>
                <w:szCs w:val="21"/>
              </w:rPr>
              <w:t>一般生产安全事故调查组</w:t>
            </w:r>
          </w:p>
          <w:p w:rsidR="00105451" w:rsidRPr="00105451" w:rsidRDefault="00105451" w:rsidP="00105451">
            <w:pPr>
              <w:widowControl/>
              <w:spacing w:before="150" w:after="150" w:line="480" w:lineRule="atLeast"/>
              <w:jc w:val="left"/>
              <w:rPr>
                <w:rFonts w:ascii="&amp;quot" w:eastAsia="宋体" w:hAnsi="&amp;quot" w:cs="宋体"/>
                <w:color w:val="3D3D3D"/>
                <w:kern w:val="0"/>
                <w:szCs w:val="21"/>
              </w:rPr>
            </w:pPr>
            <w:r w:rsidRPr="00105451">
              <w:rPr>
                <w:rFonts w:ascii="&amp;quot" w:eastAsia="宋体" w:hAnsi="&amp;quot" w:cs="宋体"/>
                <w:color w:val="3D3D3D"/>
                <w:kern w:val="0"/>
                <w:szCs w:val="21"/>
              </w:rPr>
              <w:t>                                                                      2017</w:t>
            </w:r>
            <w:r w:rsidRPr="00105451">
              <w:rPr>
                <w:rFonts w:ascii="&amp;quot" w:eastAsia="宋体" w:hAnsi="&amp;quot" w:cs="宋体"/>
                <w:color w:val="3D3D3D"/>
                <w:kern w:val="0"/>
                <w:szCs w:val="21"/>
              </w:rPr>
              <w:t>年</w:t>
            </w:r>
            <w:r w:rsidRPr="00105451">
              <w:rPr>
                <w:rFonts w:ascii="&amp;quot" w:eastAsia="宋体" w:hAnsi="&amp;quot" w:cs="宋体"/>
                <w:color w:val="3D3D3D"/>
                <w:kern w:val="0"/>
                <w:szCs w:val="21"/>
              </w:rPr>
              <w:t>2</w:t>
            </w:r>
            <w:r w:rsidRPr="00105451">
              <w:rPr>
                <w:rFonts w:ascii="&amp;quot" w:eastAsia="宋体" w:hAnsi="&amp;quot" w:cs="宋体"/>
                <w:color w:val="3D3D3D"/>
                <w:kern w:val="0"/>
                <w:szCs w:val="21"/>
              </w:rPr>
              <w:t>月</w:t>
            </w:r>
            <w:r w:rsidRPr="00105451">
              <w:rPr>
                <w:rFonts w:ascii="&amp;quot" w:eastAsia="宋体" w:hAnsi="&amp;quot" w:cs="宋体"/>
                <w:color w:val="3D3D3D"/>
                <w:kern w:val="0"/>
                <w:szCs w:val="21"/>
              </w:rPr>
              <w:t>23</w:t>
            </w:r>
            <w:r w:rsidRPr="00105451">
              <w:rPr>
                <w:rFonts w:ascii="&amp;quot" w:eastAsia="宋体" w:hAnsi="&amp;quot" w:cs="宋体"/>
                <w:color w:val="3D3D3D"/>
                <w:kern w:val="0"/>
                <w:szCs w:val="21"/>
              </w:rPr>
              <w:t>日</w:t>
            </w:r>
          </w:p>
          <w:p w:rsidR="00105451" w:rsidRPr="00105451" w:rsidRDefault="00105451" w:rsidP="00105451">
            <w:pPr>
              <w:widowControl/>
              <w:spacing w:before="150" w:after="150" w:line="480" w:lineRule="atLeast"/>
              <w:jc w:val="left"/>
              <w:rPr>
                <w:rFonts w:ascii="&amp;quot" w:eastAsia="宋体" w:hAnsi="&amp;quot" w:cs="宋体"/>
                <w:color w:val="3D3D3D"/>
                <w:kern w:val="0"/>
                <w:szCs w:val="21"/>
              </w:rPr>
            </w:pPr>
          </w:p>
          <w:p w:rsidR="00105451" w:rsidRPr="00105451" w:rsidRDefault="00105451" w:rsidP="00105451">
            <w:pPr>
              <w:widowControl/>
              <w:spacing w:before="150" w:after="150" w:line="480" w:lineRule="atLeast"/>
              <w:jc w:val="left"/>
              <w:rPr>
                <w:rFonts w:ascii="&amp;quot" w:eastAsia="宋体" w:hAnsi="&amp;quot" w:cs="宋体"/>
                <w:color w:val="3D3D3D"/>
                <w:kern w:val="0"/>
                <w:szCs w:val="21"/>
              </w:rPr>
            </w:pPr>
            <w:r w:rsidRPr="00105451">
              <w:rPr>
                <w:rFonts w:ascii="&amp;quot" w:eastAsia="宋体" w:hAnsi="&amp;quot" w:cs="宋体"/>
                <w:color w:val="3D3D3D"/>
                <w:kern w:val="0"/>
                <w:szCs w:val="21"/>
              </w:rPr>
              <w:t xml:space="preserve">          </w:t>
            </w:r>
            <w:r w:rsidRPr="00105451">
              <w:rPr>
                <w:rFonts w:ascii="&amp;quot" w:eastAsia="宋体" w:hAnsi="&amp;quot" w:cs="宋体"/>
                <w:color w:val="3D3D3D"/>
                <w:kern w:val="0"/>
                <w:szCs w:val="21"/>
              </w:rPr>
              <w:t>中国铁建大桥局汉十铁路随县环潭镇苏家河标段</w:t>
            </w:r>
            <w:r w:rsidRPr="00105451">
              <w:rPr>
                <w:rFonts w:ascii="&amp;quot" w:eastAsia="宋体" w:hAnsi="&amp;quot" w:cs="宋体"/>
                <w:color w:val="3D3D3D"/>
                <w:kern w:val="0"/>
                <w:szCs w:val="21"/>
              </w:rPr>
              <w:t>“6.7”</w:t>
            </w:r>
            <w:r w:rsidRPr="00105451">
              <w:rPr>
                <w:rFonts w:ascii="&amp;quot" w:eastAsia="宋体" w:hAnsi="&amp;quot" w:cs="宋体"/>
                <w:color w:val="3D3D3D"/>
                <w:kern w:val="0"/>
                <w:szCs w:val="21"/>
              </w:rPr>
              <w:t>一般生产安全事故调查组</w:t>
            </w:r>
          </w:p>
          <w:tbl>
            <w:tblPr>
              <w:tblW w:w="9105" w:type="dxa"/>
              <w:tblCellMar>
                <w:top w:w="15" w:type="dxa"/>
                <w:left w:w="15" w:type="dxa"/>
                <w:bottom w:w="15" w:type="dxa"/>
                <w:right w:w="15" w:type="dxa"/>
              </w:tblCellMar>
              <w:tblLook w:val="04A0" w:firstRow="1" w:lastRow="0" w:firstColumn="1" w:lastColumn="0" w:noHBand="0" w:noVBand="1"/>
            </w:tblPr>
            <w:tblGrid>
              <w:gridCol w:w="1185"/>
              <w:gridCol w:w="1260"/>
              <w:gridCol w:w="4860"/>
              <w:gridCol w:w="1800"/>
            </w:tblGrid>
            <w:tr w:rsidR="00105451" w:rsidRPr="00105451">
              <w:trPr>
                <w:trHeight w:val="930"/>
              </w:trPr>
              <w:tc>
                <w:tcPr>
                  <w:tcW w:w="1185"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姓名</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单位及职务</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签　名</w:t>
                  </w:r>
                </w:p>
              </w:tc>
            </w:tr>
            <w:tr w:rsidR="00105451" w:rsidRPr="00105451">
              <w:trPr>
                <w:trHeight w:val="1140"/>
              </w:trPr>
              <w:tc>
                <w:tcPr>
                  <w:tcW w:w="1185"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组　长</w:t>
                  </w: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廖俊贤</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市安全生产监督管理局局长</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1185"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副组长</w:t>
                  </w: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潘  军</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市纪委常委</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0" w:type="auto"/>
                  <w:vMerge/>
                  <w:tcBorders>
                    <w:top w:val="nil"/>
                    <w:left w:val="nil"/>
                    <w:bottom w:val="nil"/>
                    <w:right w:val="nil"/>
                  </w:tcBorders>
                  <w:shd w:val="clear" w:color="auto" w:fill="auto"/>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陈家斌</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市安全生产监督管理局总工程师</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1185" w:type="dxa"/>
                  <w:vMerge w:val="restart"/>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lastRenderedPageBreak/>
                    <w:t>成　员</w:t>
                  </w: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叶建荣</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市纪委纪检监察三室主任</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0" w:type="auto"/>
                  <w:vMerge/>
                  <w:tcBorders>
                    <w:top w:val="nil"/>
                    <w:left w:val="nil"/>
                    <w:bottom w:val="nil"/>
                    <w:right w:val="nil"/>
                  </w:tcBorders>
                  <w:shd w:val="clear" w:color="auto" w:fill="auto"/>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叶华忠</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市总工会副调研员</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0" w:type="auto"/>
                  <w:vMerge/>
                  <w:tcBorders>
                    <w:top w:val="nil"/>
                    <w:left w:val="nil"/>
                    <w:bottom w:val="nil"/>
                    <w:right w:val="nil"/>
                  </w:tcBorders>
                  <w:shd w:val="clear" w:color="auto" w:fill="auto"/>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王  强</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市公安局法制支队大队长</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0" w:type="auto"/>
                  <w:vMerge/>
                  <w:tcBorders>
                    <w:top w:val="nil"/>
                    <w:left w:val="nil"/>
                    <w:bottom w:val="nil"/>
                    <w:right w:val="nil"/>
                  </w:tcBorders>
                  <w:shd w:val="clear" w:color="auto" w:fill="auto"/>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黄　攀</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市安全生产监察支队支队长</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0" w:type="auto"/>
                  <w:vMerge/>
                  <w:tcBorders>
                    <w:top w:val="nil"/>
                    <w:left w:val="nil"/>
                    <w:bottom w:val="nil"/>
                    <w:right w:val="nil"/>
                  </w:tcBorders>
                  <w:shd w:val="clear" w:color="auto" w:fill="auto"/>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毛　文</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市安全生产监察支队副支队长</w:t>
                  </w:r>
                </w:p>
              </w:tc>
              <w:tc>
                <w:tcPr>
                  <w:tcW w:w="180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jc w:val="left"/>
                    <w:rPr>
                      <w:rFonts w:ascii="宋体" w:eastAsia="宋体" w:hAnsi="宋体" w:cs="宋体"/>
                      <w:kern w:val="0"/>
                      <w:sz w:val="24"/>
                      <w:szCs w:val="24"/>
                    </w:rPr>
                  </w:pPr>
                </w:p>
              </w:tc>
            </w:tr>
            <w:tr w:rsidR="00105451" w:rsidRPr="00105451">
              <w:trPr>
                <w:trHeight w:val="1140"/>
              </w:trPr>
              <w:tc>
                <w:tcPr>
                  <w:tcW w:w="0" w:type="auto"/>
                  <w:vMerge/>
                  <w:tcBorders>
                    <w:top w:val="nil"/>
                    <w:left w:val="nil"/>
                    <w:bottom w:val="nil"/>
                    <w:right w:val="nil"/>
                  </w:tcBorders>
                  <w:shd w:val="clear" w:color="auto" w:fill="auto"/>
                  <w:vAlign w:val="center"/>
                  <w:hideMark/>
                </w:tcPr>
                <w:p w:rsidR="00105451" w:rsidRPr="00105451" w:rsidRDefault="00105451" w:rsidP="00105451">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聂绍雄</w:t>
                  </w:r>
                </w:p>
              </w:tc>
              <w:tc>
                <w:tcPr>
                  <w:tcW w:w="4860" w:type="dxa"/>
                  <w:tcBorders>
                    <w:top w:val="nil"/>
                    <w:left w:val="nil"/>
                    <w:bottom w:val="nil"/>
                    <w:right w:val="nil"/>
                  </w:tcBorders>
                  <w:shd w:val="clear" w:color="auto" w:fill="auto"/>
                  <w:tcMar>
                    <w:top w:w="0" w:type="dxa"/>
                    <w:left w:w="105" w:type="dxa"/>
                    <w:bottom w:w="0" w:type="dxa"/>
                    <w:right w:w="105" w:type="dxa"/>
                  </w:tcMar>
                  <w:vAlign w:val="center"/>
                  <w:hideMark/>
                </w:tcPr>
                <w:p w:rsidR="00105451" w:rsidRPr="00105451" w:rsidRDefault="00105451" w:rsidP="00105451">
                  <w:pPr>
                    <w:widowControl/>
                    <w:spacing w:after="150" w:line="525" w:lineRule="atLeast"/>
                    <w:jc w:val="center"/>
                    <w:rPr>
                      <w:rFonts w:ascii="宋体" w:eastAsia="宋体" w:hAnsi="宋体" w:cs="宋体"/>
                      <w:kern w:val="0"/>
                      <w:sz w:val="24"/>
                      <w:szCs w:val="24"/>
                    </w:rPr>
                  </w:pPr>
                  <w:r w:rsidRPr="00105451">
                    <w:rPr>
                      <w:rFonts w:ascii="宋体" w:eastAsia="宋体" w:hAnsi="宋体" w:cs="宋体"/>
                      <w:kern w:val="0"/>
                      <w:sz w:val="24"/>
                      <w:szCs w:val="24"/>
                    </w:rPr>
                    <w:t>随县安监局工会主席</w:t>
                  </w:r>
                </w:p>
              </w:tc>
              <w:tc>
                <w:tcPr>
                  <w:tcW w:w="0" w:type="auto"/>
                  <w:shd w:val="clear" w:color="auto" w:fill="auto"/>
                  <w:vAlign w:val="center"/>
                  <w:hideMark/>
                </w:tcPr>
                <w:p w:rsidR="00105451" w:rsidRPr="00105451" w:rsidRDefault="00105451" w:rsidP="00105451">
                  <w:pPr>
                    <w:widowControl/>
                    <w:jc w:val="left"/>
                    <w:rPr>
                      <w:rFonts w:ascii="Times New Roman" w:eastAsia="Times New Roman" w:hAnsi="Times New Roman" w:cs="Times New Roman"/>
                      <w:kern w:val="0"/>
                      <w:sz w:val="20"/>
                      <w:szCs w:val="20"/>
                    </w:rPr>
                  </w:pPr>
                </w:p>
              </w:tc>
            </w:tr>
          </w:tbl>
          <w:p w:rsidR="00105451" w:rsidRPr="00105451" w:rsidRDefault="00105451" w:rsidP="00105451">
            <w:pPr>
              <w:widowControl/>
              <w:spacing w:line="480" w:lineRule="atLeast"/>
              <w:jc w:val="left"/>
              <w:rPr>
                <w:rFonts w:ascii="&amp;quot" w:eastAsia="宋体" w:hAnsi="&amp;quot" w:cs="宋体"/>
                <w:color w:val="3D3D3D"/>
                <w:kern w:val="0"/>
                <w:szCs w:val="21"/>
              </w:rPr>
            </w:pPr>
          </w:p>
        </w:tc>
      </w:tr>
    </w:tbl>
    <w:p w:rsidR="00A217E2" w:rsidRDefault="00A217E2">
      <w:bookmarkStart w:id="0" w:name="_GoBack"/>
      <w:bookmarkEnd w:id="0"/>
    </w:p>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B5" w:rsidRDefault="004234B5" w:rsidP="00105451">
      <w:r>
        <w:separator/>
      </w:r>
    </w:p>
  </w:endnote>
  <w:endnote w:type="continuationSeparator" w:id="0">
    <w:p w:rsidR="004234B5" w:rsidRDefault="004234B5" w:rsidP="0010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B5" w:rsidRDefault="004234B5" w:rsidP="00105451">
      <w:r>
        <w:separator/>
      </w:r>
    </w:p>
  </w:footnote>
  <w:footnote w:type="continuationSeparator" w:id="0">
    <w:p w:rsidR="004234B5" w:rsidRDefault="004234B5" w:rsidP="00105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3D"/>
    <w:rsid w:val="00105451"/>
    <w:rsid w:val="004234B5"/>
    <w:rsid w:val="00A20F3D"/>
    <w:rsid w:val="00A2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1BC0B7-A0E7-4B4A-9801-02A92670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4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451"/>
    <w:rPr>
      <w:sz w:val="18"/>
      <w:szCs w:val="18"/>
    </w:rPr>
  </w:style>
  <w:style w:type="paragraph" w:styleId="a4">
    <w:name w:val="footer"/>
    <w:basedOn w:val="a"/>
    <w:link w:val="Char0"/>
    <w:uiPriority w:val="99"/>
    <w:unhideWhenUsed/>
    <w:rsid w:val="00105451"/>
    <w:pPr>
      <w:tabs>
        <w:tab w:val="center" w:pos="4153"/>
        <w:tab w:val="right" w:pos="8306"/>
      </w:tabs>
      <w:snapToGrid w:val="0"/>
      <w:jc w:val="left"/>
    </w:pPr>
    <w:rPr>
      <w:sz w:val="18"/>
      <w:szCs w:val="18"/>
    </w:rPr>
  </w:style>
  <w:style w:type="character" w:customStyle="1" w:styleId="Char0">
    <w:name w:val="页脚 Char"/>
    <w:basedOn w:val="a0"/>
    <w:link w:val="a4"/>
    <w:uiPriority w:val="99"/>
    <w:rsid w:val="00105451"/>
    <w:rPr>
      <w:sz w:val="18"/>
      <w:szCs w:val="18"/>
    </w:rPr>
  </w:style>
  <w:style w:type="character" w:styleId="a5">
    <w:name w:val="Hyperlink"/>
    <w:basedOn w:val="a0"/>
    <w:uiPriority w:val="99"/>
    <w:semiHidden/>
    <w:unhideWhenUsed/>
    <w:rsid w:val="00105451"/>
    <w:rPr>
      <w:color w:val="0000FF"/>
      <w:u w:val="single"/>
    </w:rPr>
  </w:style>
  <w:style w:type="paragraph" w:styleId="a6">
    <w:name w:val="Normal (Web)"/>
    <w:basedOn w:val="a"/>
    <w:uiPriority w:val="99"/>
    <w:semiHidden/>
    <w:unhideWhenUsed/>
    <w:rsid w:val="001054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9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2019-03-04T13:59:00Z</dcterms:created>
  <dcterms:modified xsi:type="dcterms:W3CDTF">2019-03-04T13:59:00Z</dcterms:modified>
</cp:coreProperties>
</file>