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Style w:val="4"/>
          <w:rFonts w:ascii="Arial" w:hAnsi="Arial" w:eastAsia="宋体" w:cs="Arial"/>
          <w:b w:val="0"/>
          <w:i w:val="0"/>
          <w:caps w:val="0"/>
          <w:color w:val="auto"/>
          <w:spacing w:val="0"/>
          <w:kern w:val="0"/>
          <w:sz w:val="32"/>
          <w:szCs w:val="32"/>
          <w:u w:val="none"/>
          <w:lang w:val="en-US" w:eastAsia="zh-CN" w:bidi="ar"/>
        </w:rPr>
      </w:pPr>
      <w:r>
        <w:rPr>
          <w:rStyle w:val="4"/>
          <w:rFonts w:ascii="Arial" w:hAnsi="Arial" w:eastAsia="宋体" w:cs="Arial"/>
          <w:b w:val="0"/>
          <w:i w:val="0"/>
          <w:caps w:val="0"/>
          <w:color w:val="auto"/>
          <w:spacing w:val="0"/>
          <w:kern w:val="0"/>
          <w:sz w:val="32"/>
          <w:szCs w:val="32"/>
          <w:u w:val="none"/>
          <w:lang w:val="en-US" w:eastAsia="zh-CN" w:bidi="ar"/>
        </w:rPr>
        <w:t>安全生产责任保险实施办法</w:t>
      </w:r>
    </w:p>
    <w:p>
      <w:pPr>
        <w:pStyle w:val="2"/>
        <w:keepNext w:val="0"/>
        <w:keepLines w:val="0"/>
        <w:widowControl/>
        <w:suppressLineNumbers w:val="0"/>
        <w:spacing w:before="0" w:beforeAutospacing="0" w:after="0" w:afterAutospacing="0"/>
        <w:ind w:left="0" w:right="0" w:firstLine="0"/>
        <w:rPr>
          <w:rFonts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第一章　总 则</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第一条　为了规范安全生产责任保险工作，强化事故预防，切实保障投保的生产经营单位及有关人员的合法权益，根据相关法律法规和规定，制定本办法。</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第二条　本办法所称安全生产责任保险，是指保险机构对投保的生产经营单位发生的生产安全事故造成的人员伤亡和有关经济损失等予以赔偿，并且为投保的生产经营单位提供生产安全事故预防服务的商业保险。</w:t>
      </w:r>
      <w:bookmarkStart w:id="0" w:name="_GoBack"/>
      <w:bookmarkEnd w:id="0"/>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第三条　按照本办法请求的经济赔偿，不影响参保的生产经营单位从业人员（含劳务派遣人员，下同）依法请求工伤保险赔偿的权利。</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第四条　坚持风险防控、费率合理、理赔及时的原则，按照政策引导、政府推动、市场运作的方式推行安全生产责任保险工作。</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第五条　安全生产责任保险的保费由生产经营单位缴纳，不得以任何方式摊派给从业人员个人。</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第六条　煤矿、非煤矿山、危险化学品、烟花爆竹、交通运输、建筑施工、民用爆炸物品、金属冶炼、渔业生产等高危行业领域的生产经营单位应当投保安全生产责任保险。鼓励其他行业领域生产经营单位投保安全生产责任保险。各地区可针对本地区安全生产特点，明确应当投保的生产经营单位。</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对存在高危粉尘作业、高毒作业或其他严重职业病危害的生产经营单位，可以投保职业病相关保险。</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对生产经营单位已投保的与安全生产相关的其他险种，应当增加或将其调整为安全生产责任保险，增强事故预防功能。</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第二章　承保与投保</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第七条　承保安全生产责任保险的保险机构应当具有相应的专业资质和能力，主要包含以下方面：</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（一）商业信誉情况；</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（二）偿付能力水平；</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（三）开展责任保险的业绩和规模；</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（四）拥有风险管理专业人员的数量和相应专业资格情况；</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（五）为生产经营单位提供事故预防服务情况。</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第八条　根据实际需要，鼓励保险机构采取共保方式开展安全生产责任保险工作。</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第九条　安全生产责任保险的保险责任包括投保的生产经营单位的从业人员人身伤亡赔偿，第三者人身伤亡和财产损失赔偿，事故抢险救援、医疗救护、事故鉴定、法律诉讼等费用。</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保险机构可以开发适应各类生产经营单位安全生产保障需求的个性化保险产品。</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第十条　除被依法关闭取缔、完全停止生产经营活动外，应当投保安全生产责任保险的生产经营单位不得延迟续保、退保。</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第十一条　制定各行业领域安全生产责任保险基准指导费率，实行差别费率和浮动费率。建立费率动态调整机制，费率调整根据以下因素综合确定：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（一）事故记录和等级：费率调整根据生产经营单位是否发生事故、事故次数和等级确定，可以根据发生人员伤亡的一般事故、较大事故、重大及以上事故次数进行调整。</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（二）其他：投保生产经营单位的安全风险程度、安全生产标准化等级、隐患排查治理情况、安全生产诚信等级、是否被纳入安全生产领域联合惩戒“黑名单”、赔付率等。</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各地区可以参考以上因素，根据不同行业领域实际情况进一步确定具体的费率浮动。</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第十二条　生产经营单位投保安全生产责任保险的保障范围应当覆盖全体从业人员。</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第三章　事故预防与理赔</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第十三条　保险机构应当建立生产安全事故预防服务制度，协助投保的生产经营单位开展以下工作：</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（一）安全生产和职业病防治宣传教育培训；</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（二）安全风险辨识、评估和安全评价；</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（三）安全生产标准化建设；</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（四）生产安全事故隐患排查；</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（五）安全生产应急预案编制和应急救援演练；</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（六）安全生产科技推广应用；</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（七）其他有关事故预防工作。</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第十四条　保险机构应当按照本办法第十三条规定的服务范围，在安全生产责任保险合同中约定具体服务项目及频次。</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保险机构开展安全风险评估、生产安全事故隐患排查等服务工作时，投保的生产经营单位应当予以配合，并对评估发现的生产安全事故隐患进行整改；对拒不整改重大事故隐患的，保险机构可在下一投保年度上浮保险费率，并报告安全生产监督管理部门和相关部门。</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第十五条　保险机构应当严格按照合同约定及时赔偿保险金；建立快速理赔机制，在事故发生后按照法律规定或者合同约定先行支付确定的赔偿保险金。</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生产经营单位应当及时将赔偿保险金支付给受伤人员或者死亡人员的受益人（以下统称受害人），或者请求保险机构直接向受害人赔付。生产经营单位怠于请求的，受害人有权就其应获赔偿部分直接向保险机构请求赔付。</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第十六条　同一生产经营单位的从业人员获取的保险金额应当实行同一标准，不得因用工方式、工作岗位等差别对待。</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第十七条　各地区根据实际情况确定安全生产责任保险中涉及人员死亡的最低赔偿金额，每死亡一人按不低于30万元赔偿，并按本地区城镇居民上一年度人均可支配收入的变化进行调整。</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对未造成人员死亡事故的赔偿保险金额度在保险合同中约定。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第四章　激励与保障</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第十八条　安全生产监督管理部门和有关部门应当将安全生产责任保险投保情况作为生产经营单位安全生产标准化、安全生产诚信等级等评定的必要条件，作为安全生产与职业健康风险分类监管，以及取得安全生产许可证的重要参考。</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安全生产和职业病预防相关法律法规另有规定的，从其规定。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第十九条　各地区应当在安全生产相关财政资金投入、信贷融资、项目立项、进入工业园区以及相关产业扶持政策等方面，在同等条件下优先考虑投保安全生产责任保险的生产经营单位。</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第二十条　对赔付及时、事故预防成效显著的保险机构，纳入安全生产诚信管理体系，实行联合激励。</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第二十一条　各地区将推行安全生产责任保险情况，纳入对本级政府有关部门和下级人民政府安全生产工作巡查和考核内容。</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第二十二条　鼓励安全生产社会化服务机构为保险机构开展生产安全事故预防提供技术支撑。</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第五章　监督与管理</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第二十三条　建立安全生产监督管理部门和保险监督管理机构信息共享机制。安全生产监督管理部门和有关部门应当建立安全生产责任保险信息管理平台，并与安全生产监管信息平台对接，对保险机构开展生产安全事故预防服务及服务费用支出使用情况定期进行分析评估。安全生产监督管理部门可以引入第三方机构对安全生产责任保险信息管理平台进行建设维护及对保险机构开展预防服务情况开展评估，并依法保守有关商业秘密。</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第二十四条　支持投保的生产经营单位、保险机构和相关社会组织建立协商机制，加强自主管理。</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第二十五条　安全生产监督管理部门、保险监督管理机构和有关部门应当依据工作职责依法加强对生产经营单位和保险机构的监督管理，对实施安全生产责任保险情况开展监督检查。</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第二十六条　对生产经营单位应当投保但未按规定投保或续保、将保费以各种形式摊派给从业人员个人、未及时将赔偿保险金支付给受害人的，保险机构预防费用投入不足、未履行事故预防责任、委托不合法的社会化服务机构开展事故预防工作的，安全生产监督管理部门、保险监督管理机构及有关部门应当提出整改要求；对拒不整改的，应当将其纳入安全生产领域联合惩戒“黑名单”管理，对违反相关法律法规规定的，依法追究其法律责任。</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第二十七条　相关部门及其工作人员在对安全生产责任保险的监督管理中收取贿赂、滥用职权、玩忽职守、徇私舞弊的，依法依规对相关责任人严肃追责；涉嫌犯罪的，移交司法机关依法处理。</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第六章　附 则</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第二十八条　各省级安全生产监督管理部门、保险监督管理机构和有关部门依据本办法制定具体实施细则。</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第二十九条　本办法由国家安全生产监督管理总局、中国保险监督管理委员会和财政部负责解释。</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第三十条　本办法自2018年1月1日起施行。</w:t>
      </w:r>
    </w:p>
    <w:p>
      <w:pPr>
        <w:keepNext w:val="0"/>
        <w:keepLines w:val="0"/>
        <w:widowControl/>
        <w:suppressLineNumbers w:val="0"/>
        <w:jc w:val="both"/>
        <w:rPr>
          <w:rStyle w:val="4"/>
          <w:rFonts w:ascii="Arial" w:hAnsi="Arial" w:eastAsia="宋体" w:cs="Arial"/>
          <w:b w:val="0"/>
          <w:i w:val="0"/>
          <w:caps w:val="0"/>
          <w:color w:val="auto"/>
          <w:spacing w:val="0"/>
          <w:kern w:val="0"/>
          <w:sz w:val="21"/>
          <w:szCs w:val="21"/>
          <w:u w:val="none"/>
          <w:lang w:val="en-US" w:eastAsia="zh-CN" w:bidi="ar"/>
        </w:rPr>
      </w:pPr>
    </w:p>
    <w:p>
      <w:pPr>
        <w:jc w:val="center"/>
        <w:rPr>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DA3774"/>
    <w:rsid w:val="FCDA3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Office_1.2.1.1575_F1E327BC-269C-435d-A152-05C5408002CA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2019-06-28T11:11:00Z</dcterms:created>
  <dc:creator>shenjianxin</dc:creator>
  <cp:lastModifiedBy>shenjianxin</cp:lastModifiedBy>
  <dcterms:modified xsi:type="dcterms:W3CDTF">2019-06-28T11:12:42Z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