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line="240" w:lineRule="auto"/>
        <w:jc w:val="center"/>
        <w:textAlignment w:val="auto"/>
        <w:rPr>
          <w:rFonts w:asciiTheme="minorEastAsia" w:hAnsiTheme="minorEastAsia" w:eastAsiaTheme="minorEastAsia"/>
          <w:b w:val="0"/>
          <w:bCs/>
          <w:sz w:val="44"/>
          <w:szCs w:val="44"/>
        </w:rPr>
      </w:pPr>
      <w:r>
        <w:rPr>
          <w:rFonts w:asciiTheme="minorEastAsia" w:hAnsiTheme="minorEastAsia" w:eastAsiaTheme="minorEastAsia"/>
          <w:b w:val="0"/>
          <w:bCs/>
          <w:sz w:val="44"/>
          <w:szCs w:val="44"/>
        </w:rPr>
        <w:t>机动车维修管理规定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机动车维修管理规定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一条为规范机动车维修经营活动，维护机动车维修市场秩序，保护机动车维修各方当事人的合法权益，保障机动车运行安全，保护环境，节约能源，促进机动车维修业的健康发展，根据《中华人民共和国道路运输条例》及有关法律、行政法规的规定，制定本规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第二条从事机动车维修经营的，应当遵守本规定。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本规定所称机动车维修经营，是指以维持或者恢复机动车技术状况和正常功能，延长机动车使用寿命为作业任务所进行的维护、修理以及维修救援等相关经营活动。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第三条机动车维修经营者应当依法经营，诚实信用，公平竞争，优质服务，落实安全生产主体责任和维修质量主体责任。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第四条机动车维修管理，应当公平、公正、公开和便民。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第五条任何单位和个人不得封锁或者垄断机动车维修市场。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托修方有权自主选择维修经营者进行维修。除汽车生产厂家履行缺陷汽车产品召回、汽车质量“三包”责任外，任何单位和个人不得强制或者变相强制指定维修经营者。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鼓励机动车维修企业实行集约化、专业化、连锁经营，促进机动车维修业的合理分工和协调发展。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鼓励推广应用机动车维修环保、节能、不解体检测和故障诊断技术，推进行业信息化建设和救援、维修服务网络化建设，提高机动车维修行业整体素质，满足社会需要。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鼓励机动车维修企业优先选用具备机动车检测维修国家职业资格的人员，并加强技术培训，提升从业人员素质。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第六条交通运输部主管全国机动车维修管理工作。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县级以上地方人民政府交通运输主管部门负责组织领导本行政区域的机动车维修管理工作。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县级以上道路运输管理机构负责具体实施本行政区域内的机动车维修管理工作。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经营许可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第七条机动车维修经营依据维修车型种类、服务能力和经营项目实行分类许可。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机动车维修经营业务根据维修对象分为汽车维修经营业务、危险货物运输车辆维修经营业务、摩托车维修经营业务和其他机动车维修经营业务四类。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汽车维修经营业务、其他机动车维修经营业务根据经营项目和服务能力分为一类维修经营业务、二类维修经营业务和三类维修经营业务。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摩托车维修经营业务根据经营项目和服务能力分为一类维修经营业务和二类维修经营业务。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八条获得一类、二类汽车维修经营业务或者其他机动车维修经营业务许可的，可以从事相应车型的整车修理、总成修理、整车维护、小修、维修救援、专项修理和维修竣工检验工作;获得三类汽车维修经营业务(含汽车综合小修)、三类其他机动车维修经营业务许可的，可以分别从事汽车综合小修或者发动机维修、车身维修、电气系统维修、自动变速器维修、轮胎动平衡及修补、四轮定位检测调整、汽车润滑与养护、喷油泵和喷油器维修、曲轴修磨、气缸镗磨、散热器维修、空调维修、汽车美容装潢、汽车玻璃安装及修复等汽车专项维修工作。具体有关经营项目按照《汽车维修业开业条件》(GB/T 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九条获得一类摩托车维修经营业务许可的，可以从事摩托车整车修理、总成修理、整车维护、小修、专项修理和竣工检验工作;获得二类摩托车维修经营业务许可的，可以从事摩托车维护、小修和专项修理工作。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第十条获得危险货物运输车辆维修经营业务许可的，除可以从事危险货物运输车辆维修经营业务外，还可以从事一类汽车维修经营业务。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第十一条申请从事汽车维修经营业务或者其他机动车维修经营业务的，应当符合下列条件：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有与其经营业务相适应的维修车辆停车场和生产厂房。租用的场地应当有书面的租赁合同，且租赁期限不得少于1年。停车场和生产厂房面积按照国家标准《汽车维修业开业条件》(GB/T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有与其经营业务相适应的设备、设施。所配备的计量设备应当符合国家有关技术标准要求，并经法定检定机构检定合格。从事汽车维修经营业务的设备、设施的具体要求按照国家标准《汽车维修业开业条件》(GB/T16739)相关条款的规定执行;从事其他机动车维修经营业务的设备、设施的具体要求，参照国家标准《汽车维修业开业条件》(GB/T16739)执行，但所配备设施、设备应与其维修车型相适应。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(三)有必要的技术人员：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从事一类和二类维修业务的应当各配备至少1名技术负责人员、质量检验人员、业务接待人员以及从事机修、电器、钣金、涂漆的维修技术人员。技术负责人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修、电器、钣金、涂漆的维修技术人员应当熟悉所从事工种的维修技术和操作规范，并了解汽车或者其他机动车维修及相关政策法规。各类技术人员的配备要求按照《汽车维修业开业条件》(GB/T 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从事三类维修业务的，按照其经营项目分别配备相应的机修、电器、钣金、涂漆的维修技术人员;从事汽车综合小修、发动机维修、车身维修、电气系统维修、自动变速器维修的，还应当配备技术负责人员和质量检验人员。各类技术人员的配备要求按照国家标准《汽车维修业开业条件》(GB/T 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有健全的维修管理制度。包括质量管理制度、安全生产管理制度、车辆维修档案管理制度、人员培训制度、设备管理制度及配件管理制度。具体要求按照国家标准《汽车维修业开业条件》(GB/T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(五)有必要的环境保护措施。具体要求按照国家标准《汽车维修业开业条件》(GB/T16739)相关条款的规定执行。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第十二条从事危险货物运输车辆维修的汽车维修经营者，除具备汽车维修经营一类维修经营业务的开业条件外，还应当具备下列条件：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(一)有与其作业内容相适应的专用维修车间和设备、设施，并设置明显的指示性标志;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(二)有完善的突发事件应急预案，应急预案包括报告程序、应急指挥以及处置措施等内容;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(三)有相应的安全管理人员;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(四)有齐全的安全操作规程。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本规定所称危险货物运输车辆维修，是指对运输易燃、易爆、腐蚀、放射性、剧毒等性质货物的机动车维修，不包含对危险货物运输车辆罐体的维修。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第十三条申请从事摩托车维修经营的，应当符合下列条件：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有与其经营业务相适应的摩托车维修停车场和生产厂房。租用的场地应有书面的租赁合同，且租赁期限不得少于1年。停车场和生产厂房的面积按照国家标准《摩托车维修业开业条件》(GB/T18189)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(二)有与其经营业务相适应的设备、设施。所配备的计量设备应符合国家有关技术标准要求，并经法定检定机构检定合格。具体要求按照国家标准《摩托车维修业开业条件》(GB/T18189)相关条款的规定执行。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(三)有必要的技术人员：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从事一类维修业务的应当至少有1名质量检验人员。质量检验人员应当熟悉各类摩托车维修检测作业规范，掌握摩托车维修故障诊断和质量检验的相关技术，熟悉摩托车维修服务收费标准及相关政策法规和技术规范。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2.按照其经营业务分别配备相应的机修、电器、钣金、涂漆的维修技术人员。机修、电器、钣金、涂漆的维修技术人员应当熟悉所从事工种的维修技术和操作规范，并了解摩托车维修及相关政策法规。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有健全的维修管理制度。包括质量管理制度、安全生产管理制度、摩托车维修档案管理制度、人员培训制度、设备管理制度及配件管理制度。具体要求按照国家标准《摩托车维修业开业条件》(GB/T18189)相关条款的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(五)有必要的环境保护措施。具体要求按照国家标准《摩托车维修业开业条件》(GB/T18189)相关条款的规定执行。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第十四条申请从事机动车维修经营的，应当向所在地的县级道路运输管理机构提出申请，并提交下列材料：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(一)《交通行政许可申请书》、有关维修经营申请者的营业执照原件和复印件;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(二)经营场地(含生产厂房和业务接待室)、停车场面积材料、土地使用权及产权证明原件和复印件;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(三)技术人员汇总表，以及各相关人员的学历、技术职称或职业资格证明等文件原件和复印件;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(四)维修检测设备及计量设备检定合格证明原件和复印件;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(五)按照汽车、其他机动车、危险货物运输车辆、摩托车维修经营，分别提供本规定第十一条、第十二条、第十三条规定条件的其他相关材料。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第十五条道路运输管理机构应当按照《中华人民共和国道路运输条例》和《交通行政许可实施程序规定》规范的程序实施机动车维修经营的行政许可。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六条道路运输管理机构对机动车维修经营申请予以受理的，应当自受理申请之日起15日内作出许可或者不予许可的决定。符合法定条件的，道路运输管理机构作出准予行政许可的决定，向申请人出具《交通行政许可决定书》，在10日内向被许可人颁发机动车维修经营许可证件，明确许可事项;不符合法定条件的，道路运输管理机构作出不予许可的决定，向申请人出具《不予交通行政许可决定书》，说明理由，并告知申请人享有依法申请行政复议或者提起行政诉讼的权利。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机动车维修经营者应当在取得相应工商登记执照后，向道路运输管理机构申请办理机动车维修经营许可手续。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第十七条申请机动车维修连锁经营服务网点的，可由机动车维修连锁经营企业总部向连锁经营服务网点所在地县级道路运输管理机构提出申请，提交下列材料，并对材料真实性承担相应的法律责任：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(一)机动车维修连锁经营企业总部机动车维修经营许可证件复印件;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(二)连锁经营协议书副本;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(三)连锁经营的作业标准和管理手册;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(四)连锁经营服务网点符合机动车维修经营相应开业条件的承诺书。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道路运输管理机构在查验申请资料齐全有效后，应当场或在5日内予以许可，并发给相应许可证件。连锁经营服务网点的经营许可项目应当在机动车维修连锁经营企业总部许可项目的范围内。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第十八条机动车维修经营许可证件实行有效期制。从事一、二类汽车维修业务和一类摩托车维修业务的证件有效期为6年;从事三类汽车维修业务、二类摩托车维修业务及其他机动车维修业务的证件有效期为3年。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机动车维修经营许可证件由各省、自治区、直辖市道路运输管理机构统一印制并编号，县级道路运输管理机构按照规定发放和管理。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第十九条机动车维修经营者应当在许可证件有效期届满前30日到作出原许可决定的道路运输管理机构办理换证手续。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条机动车维修经营者变更经营资质、经营范围、经营地址、有效期限等许可事项的，应当向作出原许可决定的道路运输管理机构提出申请;符合本章规定许可条件、标准的，道路运输管理机构依法办理变更手续。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机动车维修经营者变更名称、法定代表人等事项的，应当向作出原许可决定的道路运输管理机构备案。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机动车维修经营者需要终止经营的，应当在终止经营前30日告知作出原许可决定的道路运输管理机构办理注销手续。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维修经营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第二十一条机动车维修经营者应当按照经批准的行政许可事项开展维修服务。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第二十二条机动车维修经营者应当将机动车维修经营许可证件和《机动车维修标志牌》(见附件1)悬挂在经营场所的醒目位置。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《机动车维修标志牌》由机动车维修经营者按照统一式样和要求自行制作。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第二十三条机动车维修经营者不得擅自改装机动车，不得承修已报废的机动车，不得利用配件拼装机动车。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托修方要改变机动车车身颜色，更换发动机、车身和车架的，应当按照有关法律、法规的规定办理相关手续，机动车维修经营者在查看相关手续后方可承修。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第二十四条机动车维修经营者应当加强对从业人员的安全教育和职业道德教育，确保安全生产。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机动车维修从业人员应当执行机动车维修安全生产操作规程，不得违章作业。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第二十五条机动车维修产生的废弃物，应当按照国家的有关规定进行处理。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第二十六条机动车维修经营者应当公布机动车维修工时定额和收费标准，合理收取费用。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工时定额可按各省机动车维修协会等行业中介组织统一制定的标准执行，也可按机动车维修经营者报所在地道路运输管理机构备案后的标准执行，也可按机动车生产厂家公布的标准执行。当上述标准不一致时，优先适用机动车维修经营者备案的标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机动车维修经营者应当将其执行的机动车维修工时单价标准报所在地道路运输管理机构备案。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机动车生产厂家在新车型投放市场后六个月内，有义务向社会公布其维修技术信息和工时定额。具体要求按照国家有关部门关于汽车维修技术信息公开的规定执行。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第二十七条机动车维修经营者应当使用规定的结算票据，并向托修方交付维修结算清单。维修结算清单中，工时费与材料费应当分项计算。维修结算清单标准规范格式由交通运输部制定。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机动车维修经营者不出具规定的结算票据和结算清单的，托修方有权拒绝支付费用。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第二十八条机动车维修经营者应当按照规定，向道路运输管理机构报送统计资料。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道路运输管理机构应当为机动车维修经营者保守商业秘密。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九条机动车维修连锁经营企业总部应当按照统一采购、统一配送、统一标识、统一经营方针、统一服务规范和价格的要求，建立连锁经营的作业标准和管理手册，加强对连锁经营服务网点经营行为的监管和约束，杜绝不规范的商业行为。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质量管理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第三十条机动车维修经营者应当按照国家、行业或者地方的维修标准和规范进行维修。尚无标准或规范的，可参照机动车生产企业提供的维修手册、使用说明书和有关技术资料进行维修。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第三十一条机动车维修经营者不得使用假冒伪劣配件维修机动车。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机动车维修配件实行追溯制度。机动车维修经营者应当记录配件采购、使用信息，查验产品合格证等相关证明，并按规定留存配件来源凭证。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托修方、维修经营者可以使用同质配件维修机动车。同质配件是指，产品质量等同或者高于装车零部件标准要求，且具有良好装车性能的配件。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机动车维修经营者对于换下的配件、总成，应当交托修方自行处理。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机动车维修经营者应当将原厂配件、同质配件和修复配件分别标识，明码标价，供用户选择。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第三十二条机动车维修经营者对机动车进行二级维护、总成修理、整车修理的，应当实行维修前诊断检验、维修过程检验和竣工质量检验制度。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承担机动车维修竣工质量检验的机动车维修企业或机动车综合性能检测机构应当使用符合有关标准并在检定有效期内的设备，按照有关标准进行检测，如实提供检测结果证明，并对检测结果承担法律责任。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第三十三条机动车维修竣工质量检验合格的，维修质量检验人员应当签发《机动车维修竣工出厂合格证》(见附件2);未签发机动车维修竣工出厂合格证的机动车，不得交付使用，车主可以拒绝交费或接车。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四条机动车维修经营者应当建立机动车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应当按照规定如实填报、及时上传承修机动车的维修电子数据记录至国家有关汽车电子健康档案系统。机动车生产厂家或者第三方开发、提供机动车维修服务管理系统的，应当向汽车电子健康档案系统开放相应数据接口。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机动车托修方有权查阅机动车维修档案。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第三十五条道路运输管理机构应当加强机动车维修从业人员管理，建立健全从业人员信用档案，加强从业人员诚信监管。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机动车维修经营者应当加强从业人员从业行为管理，促进从业人员诚信、规范从业维修。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第三十六条道路运输管理机构应当加强对机动车维修经营的质量监督和管理，采用定期检查、随机抽样检测检验的方法，对机动车维修经营者维修质量进行监督。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道路运输管理机构可以委托具有法定资格的机动车维修质量监督检验单位，对机动车维修质量进行监督检验。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第三十七条机动车维修实行竣工出厂质量保证期制度。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汽车和危险货物运输车辆整车修理或总成修理质量保证期为车辆行驶20000公里或者100日;二级维护质量保证期为车辆行驶5000公里或者30日;一级维护、小修及专项修理质量保证期为车辆行驶2000公里或者10日。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摩托车整车修理或者总成修理质量保证期为摩托车行驶7000公里或者80日;维护、小修及专项修理质量保证期为摩托车行驶800公里或者10日。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其他机动车整车修理或者总成修理质量保证期为机动车行驶6000公里或者60日;维护、小修及专项修理质量保证期为机动车行驶700公里或者7日。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质量保证期中行驶里程和日期指标，以先达到者为准。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机动车维修质量保证期，从维修竣工出厂之日起计算。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八条在质量保证期和承诺的质量保证期内，因维修质量原因造成机动车无法正常使用，且承修方在3日内不能或者无法提供因非维修原因而造成机动车无法使用的相关证据的，机动车维修经营者应当及时无偿返修，不得故意拖延或者无理拒绝。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在质量保证期内，机动车因同一故障或维修项目经两次修理仍不能正常使用的，机动车维修经营者应当负责联系其他机动车维修经营者，并承担相应修理费用。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第三十九条机动车维修经营者应当公示承诺的机动车维修质量保证期。所承诺的质量保证期不得低于第三十七条的规定。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第四十条道路运输管理机构应当受理机动车维修质量投诉，积极按照维修合同约定和相关规定调解维修质量纠纷。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第四十一条机动车维修质量纠纷双方当事人均有保护当事车辆原始状态的义务。必要时可拆检车辆有关部位，但双方当事人应同时在场，共同认可拆检情况。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二条对机动车维修质量的责任认定需要进行技术分析和鉴定，且承修方和托修方共同要求道路运输管理机构出面协调的，道路运输管理机构应当组织专家组或委托具有法定检测资格的检测机构作出技术分析和鉴定。鉴定费用由责任方承担。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第四十三条对机动车维修经营者实行质量信誉考核制度。机动车维修质量信誉考核办法另行制定。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机动车维修质量信誉考核内容应当包括经营者基本情况、经营业绩(含奖励情况)、不良记录等。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第四十四条道路运输管理机构应当建立机动车维修企业诚信档案。机动车维修质量信誉考核结果是机动车维修诚信档案的重要组成部分。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道路运输管理机构建立的机动车维修企业诚信信息，除涉及国家秘密、商业秘密外，应当依法公开，供公众查阅。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第四十五条道路运输管理机构应当加强对机动车维修经营活动的监督检查。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道路运输管理机构应当依法履行对维修经营者所取得维修经营许可的监管职责，定期核对许可登记事项和许可条件。对许可登记内容发生变化的，应当依法及时变更;对不符合法定条件的，应当责令限期改正。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道路运输管理机构的工作人员应当严格按照职责权限和程序进行监督检查，不得滥用职权、徇私舞弊，不得乱收费、乱罚款。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第四十六条道路运输管理机构应当积极运用信息化技术手段，科学、高效地开展机动车维修管理工作。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第四十七条道路运输管理机构的执法人员在机动车维修经营场所实施监督检查时，应当有2名以上人员参加，并向当事人出示交通运输部监制的交通行政执法证件。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道路运输管理机构实施监督检查时，可以采取下列措施：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(一)询问当事人或者有关人员，并要求其提供有关资料;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(二)查询、复制与违法行为有关的维修台帐、票据、凭证、文件及其他资料，核对与违法行为有关的技术资料;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(三)在违法行为发现场所进行摄影、摄像取证;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(四)检查与违法行为有关的维修设备及相关机具的有关情况。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检查的情况和处理结果应当记录，并按照规定归档。当事人有权查阅监督检查记录。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第四十八条从事机动车维修经营活动的单位和个人，应当自觉接受道路运输管理机构及其工作人员的检查，如实反映情况，提供有关资料。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九条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(一)未取得机动车维修经营许可，非法从事机动车维修经营的;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(二)使用无效、伪造、变造机动车维修经营许可证件，非法从事机动车维修经营的;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(三)超越许可事项，非法从事机动车维修经营的。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条违反本规定，机动车维修经营者非法转让、出租机动车维修经营许可证件的，由县级以上道路运输管理机构责令停止违法行为，收缴转让、出租的有关证件，处以2000元以上1万元以下的罚款;有违法所得的，没收违法所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对于接受非法转让、出租的受让方，应当按照第四十九条的规定处罚。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一条违反本规定，机动车维修经营者使用假冒伪劣配件维修机动车，承修已报废的机动车或者擅自改装机动车的，由县级以上道路运输管理机构责令改正，并没收假冒伪劣配件及报废车辆;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二条违反本规定，机动车维修经营者签发虚假或者不签发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许可机关吊销其经营许可;构成犯罪的，依法追究刑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第五十三条违反本规定，有下列行为之一的，由县级以上道路运输管理机构责令其限期整改;限期整改不合格的，予以通报：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(一)机动车维修经营者未按照规定执行机动车维修质量保证期制度的;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(二)机动车维修经营者未按照有关技术规范进行维修作业的;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(三)伪造、转借、倒卖机动车维修竣工出厂合格证的;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(四)机动车维修经营者只收费不维修或者虚列维修作业项目的;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(五)机动车维修经营者未在经营场所醒目位置悬挂机动车维修经营许可证件和机动车维修标志牌的;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(六)机动车维修经营者未在经营场所公布收费项目、工时定额和工时单价的;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(七)机动车维修经营者超出公布的结算工时定额、结算工时单价向托修方收费的;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(八)机动车维修经营者未按规定建立电子维修档案，或者未及时上传维修电子数据记录至国家有关汽车电子健康档案系统的;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(九)违反本规定其他有关规定的。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第五十四条违反本规定，道路运输管理机构的工作人员有下列情形之一的，由同级地方人民政府交通运输主管部门依法给予行政处分;构成犯罪的，依法追究刑事责任：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(一)不按照规定的条件、程序和期限实施行政许可的;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(二)参与或者变相参与机动车维修经营业务的;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(三)发现违法行为不及时查处的;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(四)索取、收受他人财物或谋取其他利益的;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(五)其他违法违纪行为。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eastAsia="zh-CN"/>
        </w:rPr>
        <w:t xml:space="preserve"> </w:t>
      </w:r>
      <w:r>
        <w:rPr>
          <w:rFonts w:hint="eastAsia" w:ascii="仿宋" w:hAnsi="仿宋" w:eastAsia="仿宋" w:cs="仿宋"/>
          <w:sz w:val="32"/>
          <w:szCs w:val="32"/>
        </w:rPr>
        <w:t>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第五十五条外商在中华人民共和国境内申请中外合资、中外合作、独资形式投资机动车维修经营的，应同时遵守《外商投资道路运输业管理规定》及相关法律、法规的规定。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第五十六条机动车维修经营许可证件等相关证件工本费收费标准由省级人民政府财政部门、价格主管部门会同同级交通运输主管部门核定。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2016年机动车维修管理规定细则解读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可自由选择修车点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新规决定，对2005年发布的《机动车维修管理规定》提出十项修改意见，其中，强制指定4S店维修、维修只能换原厂配件等要求被视为违规。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据了解，修改意见中，比较受关注的有三项。第一，车主可以自由选择修车地点。规定显示，托修方有权自主选择维修经营者进行维修。除汽车生产厂家履行缺陷汽车产品召回、汽车质量“三包”责任外，任何单位和个人不得强制或者变相强制车主到指定维修点保养或修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第二，托修方、维修经营者可以使用同质配件维修机动车。同质配件是指，产品质量等同或者高于装车零部件标准要求，且具有良好装车性能的配件。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新规还称，机动车生产厂家在新车型投放市场后六个月内，有义务向社会公布其维修技术信息和工时定额。具体要求按照国家有关部门关于汽车维修技术信息公开的规定执行。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今年2月发布的《汽车维修技术信息公开实施管理办法(征求意见稿)》明确规定，如果汽车生产者没有按照规定时限公开汽车维修技术信息，交通运输管理部门会责令其整改，整改不合格的将被通报，并提请国家质检部门和相关指定认证机构撤销相关车型CCC认证证书。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维修成本有望降低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看来以后我可以自由选择维修店给我的极光做保养了，这样我每年的维修保养费会省不少。”市民刘先生告诉记者，买车时，4S店的工作人员告诉他，其后续保养维修必须在相关品牌4S店做，不然出了质量问题厂家不负责。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“我去4S店正常做一次小保养需要2300元左右，做4万公里的大保养则需要5000元左右。”刘先生表示，这还不包括维修，如果车子遇到一些小问题，维修一次随便都要几千元甚至上万元。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羊城晚报记者昨日采访一汽车维修厂的技术经理了解到，刘先生的车型在该店做一次小保养仅需1200元左右，做一次大保养则需2300元左右。也就是说，在汽车修理厂的维修费用会比4S店便宜五成左右。“通常情况下，任何一款车在维修店维修保养都会比在4S店做低。”一大型连锁维修店的技术经理称。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事实上，新规定实施后，不仅在维修店修车降低养车成本，在4S店的维修保养成本亦有可能降低。以前在4S店修车，基本都会被要求用原厂配件，这样价格就会高得离谱。</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有数据显示，有些品牌的零整比高达1273%。数字背后的意义在于，如果更换这款车的全部配件，所花的费用可以购买12辆整车。 业内人士认为，在打破垄断、转型升级的时代背景下，同质配件的出现开辟了中国汽车配件流通的新模式，也能有效降低消费者的养车成本。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交通运输部关于修改《机动车维修管理规定》的决定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一、将第三条修改为：“机动车维修经营者应当依法经营，诚实信用，公平竞争，优质服务，落实安全生产主体责任和维修质量主体责任。”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二、在第五条新增一款，作为第五款：“鼓励机动车维修企业优先选用具备机动车检测维修国家职业资格的人员，并加强技术培训，提升从业人员素质。”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将第八条修改为：“获得一类、二类汽车维修经营业务或者其他机动车维修经营业务许可的，可以从事相应车型的整车修理、总成修理、整车维护、小修、维修救援、专项修理和维修竣工检验工作;获得三类汽车维修经营业务(含汽车综合小修)、三类其他机动车维修经营业务许可的，可以分别从事汽车综合小修或者发动机维修、车身维修、电气系统维修、自动变速器维修、轮胎动平衡及修补、四轮定位检测调整、汽车润滑与养护、喷油泵和喷油器维修、曲轴修磨、气缸镗磨、散热器维修、空调维修、汽车美容装潢、汽车玻璃安装及修复等汽车专项维修工作。具体有关经营项目按照《汽车维修业开业条件》(GB/T 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四、将第十一条第(三)项修改为：“(三)有必要的技术人员：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从事一类和二类维修业务的应当各配备至少1名技术负责人员、质量检验人员、业务接待人员以及从事机修、电器、钣金、涂漆的维修技术人员。技术负责人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修、电器、钣金、涂漆的维修技术人员应当熟悉所从事工种的维修技术和操作规范，并了解汽车或者其他机动车维修及相关政策法规。各类技术人员的配备要求按照《汽车维修业开业条件》(GB/T 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从事三类维修业务的，按照其经营项目分别配备相应的机修、电器、钣金、涂漆的维修技术人员;从事汽车综合小修、发动机维修、车身维修、电气系统维修、自动变速器维修的，还应当配备技术负责人员和质量检验人员。各类技术人员的配备要求按照国家标准《汽车维修业开业条件》(GB/T 16739)相关条款的规定执行。”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五、将第十三条第(三)项修改为：“(三)有必要的技术人员：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从事一类维修业务的应当至少有1名质量检验人员。质量检验人员应当熟悉各类摩托车维修检测作业规范，掌握摩托车维修故障诊断和质量检验的相关技术，熟悉摩托车维修服务收费标准及相关政策法规和技术规范。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2.按照其经营业务分别配备相应的机修、电器、钣金、涂漆的维修技术人员。机修、电器、钣金、涂漆的维修技术人员应当熟悉所从事工种的维修技术和操作规范，并了解摩托车维修及相关政策法规。”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六、将第十四条修改为：“申请从事机动车维修经营的，应当向所在地的县级道路运输管理机构提出申请，并提交下列材料：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(一)《交通行政许可申请书》、有关维修经营申请者的营业执照原件和复印件;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(二)经营场地(含生产厂房和业务接待室)、停车场面积材料、土地使用权及产权证明原件和复印件;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(三)技术人员汇总表，以及各相关人员的学历、技术职称或职业资格证明等文件原件和复印件;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(四)维修检测设备及计量设备检定合格证明原件和复印件;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(五)按照汽车、其他机动车、危险货物运输车辆、摩托车维修经营，分别提供本规定第十一条、第十二条、第十三条规定条件的其他相关材料。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将第二十条第一款修改为：“机动车维修经营者变更经营资质、经营范围、经营地址、有效期限等许可事项的，应当向作出原许可决定的道路运输管理机构提出申请;符合本章规定许可条件、标准的，道路运输管理机构依法办理变更手续。”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将第二十条第二款修改为：“机动车维修经营者变更名称、法定代表人等事项的，应当向作出原许可决定的道路运输管理机构备案。”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八、将第三十一条第五款修改为：“机动车维修经营者应当将原厂配件、同质配件和修复配件分别标识，明码标价，供用户选择。”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九、删除第三十三条第二款、第三款。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十、将第三十五条修改为：“道路运输管理机构应当加强机动车维修从业人员管理，建立健全从业人员信用档案，加强从业人员诚信监管。”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“机动车维修经营者应当加强从业人员从业行为管理，促进从业人员诚信、规范从业维修。”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条款顺序作相应调整。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本决定自2016年4月19日起施行。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《机动车维修管理规定》根据本决定作相应修正，重新发布。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eastAsia="zh-CN"/>
        </w:rPr>
      </w:pPr>
    </w:p>
    <w:sectPr>
      <w:headerReference r:id="rId3" w:type="default"/>
      <w:footerReference r:id="rId4" w:type="default"/>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593042"/>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034F7D"/>
    <w:rsid w:val="000F2EE7"/>
    <w:rsid w:val="00137716"/>
    <w:rsid w:val="00143B5C"/>
    <w:rsid w:val="00275375"/>
    <w:rsid w:val="003B1EEF"/>
    <w:rsid w:val="00432E9F"/>
    <w:rsid w:val="0044393D"/>
    <w:rsid w:val="00486BB0"/>
    <w:rsid w:val="004975E3"/>
    <w:rsid w:val="004D15A7"/>
    <w:rsid w:val="004F403F"/>
    <w:rsid w:val="004F5CF0"/>
    <w:rsid w:val="005C690F"/>
    <w:rsid w:val="00631D85"/>
    <w:rsid w:val="006822C4"/>
    <w:rsid w:val="007A4BCD"/>
    <w:rsid w:val="007E4264"/>
    <w:rsid w:val="008A686A"/>
    <w:rsid w:val="008A75B9"/>
    <w:rsid w:val="008F6E12"/>
    <w:rsid w:val="00901CC0"/>
    <w:rsid w:val="00940135"/>
    <w:rsid w:val="009D2B5B"/>
    <w:rsid w:val="009F3A14"/>
    <w:rsid w:val="00AF6694"/>
    <w:rsid w:val="00C202CA"/>
    <w:rsid w:val="00D359A0"/>
    <w:rsid w:val="00D45931"/>
    <w:rsid w:val="00DB4E1D"/>
    <w:rsid w:val="00DF1F99"/>
    <w:rsid w:val="00EB29E6"/>
    <w:rsid w:val="00F55755"/>
    <w:rsid w:val="00F56CB5"/>
    <w:rsid w:val="1B775F20"/>
    <w:rsid w:val="2F564FCB"/>
    <w:rsid w:val="69B5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宋体"/>
      <w:kern w:val="2"/>
      <w:sz w:val="18"/>
      <w:szCs w:val="18"/>
    </w:rPr>
  </w:style>
  <w:style w:type="character" w:customStyle="1" w:styleId="7">
    <w:name w:val="页脚 Char"/>
    <w:basedOn w:val="5"/>
    <w:link w:val="2"/>
    <w:uiPriority w:val="99"/>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Words>
  <Characters>28</Characters>
  <Lines>1</Lines>
  <Paragraphs>1</Paragraphs>
  <TotalTime>13</TotalTime>
  <ScaleCrop>false</ScaleCrop>
  <LinksUpToDate>false</LinksUpToDate>
  <CharactersWithSpaces>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Z-zeat</cp:lastModifiedBy>
  <dcterms:modified xsi:type="dcterms:W3CDTF">2021-08-23T01:58:42Z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