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sz w:val="44"/>
          <w:szCs w:val="44"/>
        </w:rPr>
      </w:pPr>
      <w:r>
        <w:rPr>
          <w:rFonts w:hint="eastAsia"/>
          <w:sz w:val="44"/>
          <w:szCs w:val="44"/>
        </w:rPr>
        <w:t>《危险货物道路运输安全管理办法》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已于2019年7月10日经第15次部务会议通过，现予公布，自2020年1月1日起施行。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交通运输部部长</w:t>
      </w:r>
      <w:r>
        <w:rPr>
          <w:rFonts w:hint="eastAsia" w:ascii="仿宋" w:hAnsi="仿宋" w:eastAsia="仿宋" w:cs="仿宋"/>
          <w:sz w:val="32"/>
          <w:szCs w:val="32"/>
          <w:lang w:eastAsia="zh-CN"/>
        </w:rPr>
        <w:t>：</w:t>
      </w:r>
      <w:r>
        <w:rPr>
          <w:rFonts w:hint="eastAsia" w:ascii="仿宋" w:hAnsi="仿宋" w:eastAsia="仿宋" w:cs="仿宋"/>
          <w:sz w:val="32"/>
          <w:szCs w:val="32"/>
        </w:rPr>
        <w:t>李小鹏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工业和信息化部部长</w:t>
      </w:r>
      <w:r>
        <w:rPr>
          <w:rFonts w:hint="eastAsia" w:ascii="仿宋" w:hAnsi="仿宋" w:eastAsia="仿宋" w:cs="仿宋"/>
          <w:sz w:val="32"/>
          <w:szCs w:val="32"/>
          <w:lang w:eastAsia="zh-CN"/>
        </w:rPr>
        <w:t>：</w:t>
      </w:r>
      <w:r>
        <w:rPr>
          <w:rFonts w:hint="eastAsia" w:ascii="仿宋" w:hAnsi="仿宋" w:eastAsia="仿宋" w:cs="仿宋"/>
          <w:sz w:val="32"/>
          <w:szCs w:val="32"/>
        </w:rPr>
        <w:t>苗圩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公安部部长</w:t>
      </w:r>
      <w:r>
        <w:rPr>
          <w:rFonts w:hint="eastAsia" w:ascii="仿宋" w:hAnsi="仿宋" w:eastAsia="仿宋" w:cs="仿宋"/>
          <w:sz w:val="32"/>
          <w:szCs w:val="32"/>
          <w:lang w:eastAsia="zh-CN"/>
        </w:rPr>
        <w:t>：</w:t>
      </w:r>
      <w:r>
        <w:rPr>
          <w:rFonts w:hint="eastAsia" w:ascii="仿宋" w:hAnsi="仿宋" w:eastAsia="仿宋" w:cs="仿宋"/>
          <w:sz w:val="32"/>
          <w:szCs w:val="32"/>
        </w:rPr>
        <w:t>赵克志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生态环境部部长</w:t>
      </w:r>
      <w:r>
        <w:rPr>
          <w:rFonts w:hint="eastAsia" w:ascii="仿宋" w:hAnsi="仿宋" w:eastAsia="仿宋" w:cs="仿宋"/>
          <w:sz w:val="32"/>
          <w:szCs w:val="32"/>
          <w:lang w:eastAsia="zh-CN"/>
        </w:rPr>
        <w:t>：</w:t>
      </w:r>
      <w:r>
        <w:rPr>
          <w:rFonts w:hint="eastAsia" w:ascii="仿宋" w:hAnsi="仿宋" w:eastAsia="仿宋" w:cs="仿宋"/>
          <w:sz w:val="32"/>
          <w:szCs w:val="32"/>
        </w:rPr>
        <w:t>李干杰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应急管理部部长</w:t>
      </w:r>
      <w:r>
        <w:rPr>
          <w:rFonts w:hint="eastAsia" w:ascii="仿宋" w:hAnsi="仿宋" w:eastAsia="仿宋" w:cs="仿宋"/>
          <w:sz w:val="32"/>
          <w:szCs w:val="32"/>
          <w:lang w:eastAsia="zh-CN"/>
        </w:rPr>
        <w:t>：</w:t>
      </w:r>
      <w:r>
        <w:rPr>
          <w:rFonts w:hint="eastAsia" w:ascii="仿宋" w:hAnsi="仿宋" w:eastAsia="仿宋" w:cs="仿宋"/>
          <w:sz w:val="32"/>
          <w:szCs w:val="32"/>
        </w:rPr>
        <w:t>王玉普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国家市场监督管理总局局长</w:t>
      </w:r>
      <w:r>
        <w:rPr>
          <w:rFonts w:hint="eastAsia" w:ascii="仿宋" w:hAnsi="仿宋" w:eastAsia="仿宋" w:cs="仿宋"/>
          <w:sz w:val="32"/>
          <w:szCs w:val="32"/>
          <w:lang w:eastAsia="zh-CN"/>
        </w:rPr>
        <w:t>：</w:t>
      </w:r>
      <w:r>
        <w:rPr>
          <w:rFonts w:hint="eastAsia" w:ascii="仿宋" w:hAnsi="仿宋" w:eastAsia="仿宋" w:cs="仿宋"/>
          <w:sz w:val="32"/>
          <w:szCs w:val="32"/>
        </w:rPr>
        <w:t>肖亚庆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2019年11月10日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危险货物道路运输安全管理办法</w:t>
      </w:r>
    </w:p>
    <w:p>
      <w:pPr>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加强危险货物道路运输安全管理，预防危险货物道路运输事故，保障人民群众生命、财产安全，保护环境，依据《中华人民共和国安全生产法》《中华人民共和国道路运输条例》《危险化学品安全管理条例》《公路安全保护条例》等有关法律、行政法规，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对使用道路运输车辆从事危险货物运输及相关活动的安全管理，适用本办法。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危险货物道路运输应当坚持安全第一、预防为主、综合治理、便利运输的原则。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国务院交通运输主管部门主管全国危险货物道路运输管理工作。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县级以上地方人民政府交通运输主管部门负责组织领导本行政区域的危险货物道路运输管理工作。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工业和信息化、公安、生态环境、应急管理、市场监督管理等部门按照各自职责，负责对危险货物道路运输相关活动进行监督检查。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国家建立危险化学品监管信息共享平台，加强危险货物道路运输安全管理。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不得托运、承运法律、行政法规禁止运输的危险货物。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托运人、承运人、装货人应当制定危险货物道路运输作业查验、记录制度，以及人员安全教育培训、设备管理和岗位操作规程等安全生产管理制度。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承运人、装货人应当按照相关法律法规和《危险货物道路运输规则》（JT/T617）要求，对本单位相关从业人员进行岗前安全教育培训和定期安全教育。未经岗前安全教育培训考核合格的人员，不得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托运人、承运人、装货人应当妥善保存安全教育培训及考核记录。岗前安全教育培训及考核记录保存至相关从业人员离职后12个月；定期安全教育记录保存期限不得少于12个月。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国家鼓励危险货物道路运输企业应用先进技术和装备，实行专业化、集约化经营。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禁止危险货物运输车辆挂靠经营。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危险货物托运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危险货物托运人应当委托具有相应危险货物道路运输资质的企业承运危险货物。托运民用爆炸物品、烟花爆竹的，应当委托具有第一类爆炸品或者第一类爆炸品中相应项别运输资质的企业承运。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托运人应当按照《危险货物道路运输规则》（JT/T 617）确定危险货物的类别、项别、品名、编号，遵守相关特殊规定要求。需要添加抑制剂或者稳定剂的，托运人应当按照规定添加，并将有关情况告知承运人。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托运人不得在托运的普通货物中违规夹带危险货物，或者将危险货物匿报、谎报为普通货物托运。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托运人应当按照《危险货物道路运输规则》（JT/T 617）妥善包装危险货物，并在外包装设置相应的危险货物标志。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托运人在托运危险货物时，应当向承运人提交电子或者纸质形式的危险货物托运清单。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托运清单应当载明危险货物的托运人、承运人、收货人、装货人、始发地、目的地、危险货物的类别、项别、品名、编号、包装及规格、数量、应急联系电话等信息，以及危险货物危险特性、运输注意事项、急救措施、消防措施、泄漏应急处置、次生环境污染处置措施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托运人应当妥善保存危险货物托运清单，保存期限不得少于12个月。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托运人应当在危险货物运输期间保持应急联系电话畅通。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托运人托运剧毒化学品、民用爆炸物品、烟花爆竹或者放射性物品的，应当向承运人相应提供公安机关核发的剧毒化学品道路运输通行证、民用爆炸物品运输许可证、烟花爆竹道路运输许可证、放射性物品道路运输许可证明或者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托运人托运第一类放射性物品的，应当向承运人提供国务院核安全监管部门批准的放射性物品运输核与辐射安全分析报告。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托运人托运危险废物（包括医疗废物，下同）的，应当向承运人提供生态环境主管部门发放的电子或者纸质形式的危险废物转移联单。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例外数量与有限数量危险货物运输的特别规定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例外数量危险货物的包装、标记、包件测试，以及每个内容器和外容器可运输危险货物的最大数量，应当符合《危险货物道路运输规则》（JT/T 617）要求。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有限数量危险货物的包装、标记，以及每个内容器或者物品所装的最大数量、总质量（含包装），应当符合《危险货物道路运输规则》（JT/T 617）要求。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托运人托运例外数量危险货物的，应当向承运人书面声明危险货物符合《危险货物道路运输规则》（JT/T 617）包装要求。承运人应当要求驾驶人随车携带书面声明。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托运人应当在托运清单中注明例外数量危险货物以及包件的数量。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托运人托运有限数量危险货物的，应当向承运人提供包装性能测试报告或者书面声明危险货物符合《危险货物道路运输规则》（JT/T 617）包装要求。承运人应当要求驾驶人随车携带测试报告或者书面声明。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托运人应当在托运清单中注明有限数量危险货物以及包件的数量、总质量（含包装）。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例外数量、有限数量危险货物包件可以与其他危险货物、普通货物混合装载，但有限数量危险货物包件不得与爆炸品混合装载。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运输车辆载运例外数量危险货物包件数不超过1000个或者有限数量危险货物总质量（含包装）不超过8000千克的，可以按照普通货物运输。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危险货物承运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危险货物承运人应当按照交通运输主管部门许可的经营范围承运危险货物。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危险货物承运人应当使用安全技术条件符合国家标准要求且与承运危险货物性质、重量相匹配的车辆、设备进行运输。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危险货物承运人使用常压液体危险货物罐式车辆运输危险货物的，应当在罐式车辆罐体的适装介质列表范围内承运；使用移动式压力容器运输危险货物的，应当按照移动式压力容器使用登记证上限定的介质承运。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危险货物承运人应当按照运输车辆的核定载质量装载危险货物，不得超载。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危险货物承运人应当制作危险货物运单，并交由驾驶人随车携带。危险货物运单应当妥善保存，保存期限不得少于12个月。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危险货物运单格式由国务院交通运输主管部门统一制定。危险货物运单可以是电子或者纸质形式。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运输危险废物的企业还应当填写并随车携带电子或者纸质形式的危险废物转移联单。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危险货物承运人在运输前，应当对运输车辆、罐式车辆罐体、可移动罐柜、罐式集装箱（以下简称罐箱）及相关设备的技术状况，以及卫星定位装置进行检查并做好记录，对驾驶人、押运人员进行运输安全告知。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危险货物道路运输车辆驾驶人、押运人员在起运前，应当对承运危险货物的运输车辆、罐式车辆罐体、可移动罐柜、罐箱进行外观检查，确保没有影响运输安全的缺陷。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危险货物道路运输车辆驾驶人、押运人员在起运前，应当检查确认危险货物运输车辆按照《道路运输危险货物车辆标志》（GB 13392）要求安装、悬挂标志。运输爆炸品和剧毒化学品的，还应当检查确认车辆安装、粘贴符合《道路运输爆炸品和剧毒化学品车辆安全技术条件》（GB 20300）要求的安全标示牌。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危险货物承运人除遵守本办法规定外，还应当遵守《道路危险货物运输管理规定》有关运输行为的要求。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危险货物装卸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装货人应当在充装或者装载货物前查验以下事项；不符合要求的，不得充装或者装载：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（一）车辆是否具有有效行驶证和营运证；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（二）驾驶人、押运人员是否具有有效资质证件；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（三）运输车辆、罐式车辆罐体、可移动罐柜、罐箱是否在检验合格有效期内；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（四）所充装或者装载的危险货物是否与危险货物运单载明的事项相一致；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（五）所充装的危险货物是否在罐式车辆罐体的适装介质列表范围内，或者满足可移动罐柜导则、罐箱适用代码的要求。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充装或者装载剧毒化学品、民用爆炸物品、烟花爆竹、放射性物品或者危险废物时，还应当查验本办法第十五条规定的单证报告。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装货人应当按照相关标准进行装载作业。装载货物不得超过运输车辆的核定载质量，不得超出罐式车辆罐体、可移动罐柜、罐箱的允许充装量。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危险货物交付运输时，装货人应当确保危险货物运输车辆按照《道路运输危险货物车辆标志》（GB 13392）要求安装、悬挂标志，确保包装容器没有损坏或者泄漏，罐式车辆罐体、可移动罐柜、罐箱的关闭装置处于关闭状态。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爆炸品和剧毒化学品交付运输时，装货人还应当确保车辆安装、粘贴符合《道路运输爆炸品和剧毒化学品车辆安全技术条件》（GB 20300）要求的安全标示牌。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装货人应当建立危险货物装货记录制度，记录所充装或者装载的危险货物类别、品名、数量、运单编号和托运人、承运人、运输车辆及驾驶人等相关信息并妥善保存，保存期限不得少于12个月。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充装或者装载危险化学品的生产、储存、运输、使用和经营企业，应当按照本办法要求建立健全并严格执行充装或者装载查验、记录制度。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收货人应当及时收货，并按照安全操作规程进行卸货作业。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禁止危险货物运输车辆在卸货后直接实施排空作业等活动。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危险货物运输车辆与罐式车辆罐体、可移动罐柜、罐箱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工业和信息化主管部门应当通过《道路机动车辆生产企业及产品公告》公布产品型号，并按照《危险货物运输车辆结构要求》（GB 21668）公布危险货物运输车辆类型。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危险货物运输车辆生产企业应当按照工业和信息化主管部门公布的产品型号进行生产。危险货物运输车辆应当获得国家强制性产品认证证书。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危险货物运输车辆生产企业应当按照《危险货物运输车辆结构要求》（GB 21668）标注危险货物运输车辆的类型。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液体危险化学品常压罐式车辆罐体生产企业应当取得工业产品生产许可证，生产的罐体应当符合《道路运输液体危险货物罐式车辆》（GB 18564）要求。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机构应当严格按照国家标准、行业标准及国家统一发布的检验业务规则，开展液体危险化学品常压罐式车辆罐体检验，对检验合格的罐体出具检验合格证书。检验合格证书包括罐体载质量、罐体容积、罐体编号、适装介质列表和下次检验日期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检验机构名录及检验业务规则由国务院市场监督管理部门、国务院交通运输主管部门共同公布。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常压罐式车辆罐体生产企业应当按照要求为罐体分配并标注唯一性编码。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罐式车辆罐体应当在检验有效期内装载危险货物。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检验有效期届满后，罐式车辆罐体应当经具有专业资质的检验机构重新检验合格，方可投入使用。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装载危险货物的常压罐式车辆罐体的重大维修、改造，应当委托具备罐体生产资质的企业实施，并通过具有专业资质的检验机构维修、改造检验，取得检验合格证书，方可重新投入使用。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运输危险货物的可移动罐柜、罐箱应当经具有专业资质的检验机构检验合格，取得检验合格证书，并取得相应的安全合格标志，按照规定用途使用。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 危险货物包装容器属于移动式压力容器或者气瓶的，还应当满足特种设备相关法律法规、安全技术规范以及国际条约的要求。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 危险货物运输车辆运行管理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 在危险货物道路运输过程中，除驾驶人外，还应当在专用车辆上配备必要的押运人员，确保危险货物处于押运人员监管之下。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运输车辆应当安装、悬挂符合《道路运输危险货物车辆标志》（GB 13392）要求的警示标志，随车携带防护用品、应急救援器材和危险货物道路运输安全卡，严格遵守道路交通安全法律法规规定，保障道路运输安全。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运输爆炸品和剧毒化学品车辆还应当安装、粘贴符合《道路运输爆炸品和剧毒化学品车辆安全技术条件》（GB 20300）要求的安全标示牌。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运输剧毒化学品、民用爆炸物品、烟花爆竹、放射性物品或者危险废物时，还应当随车携带本办法第十五条规定的单证报告。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 危险货物承运人应当按照《中华人民共和国反恐怖主义法》和《道路运输车辆动态监督管理办法》要求，在车辆运行期间通过定位系统对车辆和驾驶人进行监控管理。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 危险货物运输车辆在高速公路上行驶速度不得超过每小时80公里，在其他道路上行驶速度不得超过每小时60公里。道路限速标志、标线标明的速度低于上述规定速度的，车辆行驶速度不得高于限速标志、标线标明的速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 驾驶人应当确保罐式车辆罐体、可移动罐柜、罐箱的关闭装置在运输过程中处于关闭状态。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 运输民用爆炸物品、烟花爆竹和剧毒、放射性等危险物品时，应当按照公安机关批准的路线、时间行驶。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 有下列情形之一的，公安机关可以依法采取措施，限制危险货物运输车辆通行：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（一）城市（含县城）重点地区、重点单位、人流密集场所、居民生活区；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（二）饮用水水源保护区、重点景区、自然保护区；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（三）特大桥梁、特长隧道、隧道群、桥隧相连路段及水下公路隧道；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（四）坡长坡陡、临水临崖等通行条件差的山区公路；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（五）法律、行政法规规定的其他可以限制通行的情形。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除法律、行政法规另有规定外，公安机关综合考虑相关因素，确需对通过高速公路运输危险化学品依法采取限制通行措施的，限制通行时段应当在0时至6时之间确定。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公安机关采取限制危险货物运输车辆通行措施的，应当提前向社会公布，并会同交通运输主管部门确定合理的绕行路线，设置明显的绕行提示标志。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 遇恶劣天气、重大活动、重要节假日、交通事故、突发事件等，公安机关可以临时限制危险货物运输车辆通行，并做好告知提示。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 危险货物运输车辆需在高速公路服务区停车的，驾驶人、押运人员应当按照有关规定采取相应的安全防范措施。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 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 对危险货物道路运输负有安全监督管理职责的部门，应当依照下列规定加强监督检查：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（二）工业和信息化主管部门应当依法对《道路机动车辆生产企业及产品公告》内的危险货物运输车辆生产企业进行监督检查，依法查处违法违规生产企业及产品。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（三）公安机关负责核发剧毒化学品道路运输通行证、民用爆炸物品运输许可证、烟花爆竹道路运输许可证和放射性物品运输许可证明或者文件，并负责危险货物运输车辆的通行秩序管理。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（四）生态环境主管部门应当依法对放射性物品运输容器的设计、制造和使用等进行监督检查，负责监督核设施营运单位、核技术利用单位建立健全并执行托运及充装管理制度规程。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（五）应急管理部门和其他负有安全生产监督管理职责的部门依法负责危险化学品生产、储存、使用和经营环节的监管，按照职责分工督促企业建立健全充装管理制度规程。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（六）市场监督管理部门负责依法查处危险化学品及常压罐式车辆罐体质量违法行为和常压罐式车辆罐体检验机构出具虚假检验合格证书的行为。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 对危险货物道路运输负有安全监督管理职责的部门，应当建立联合执法协作机制。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 对危险货物道路运输负有安全监督管理职责的部门发现危险货物托运、承运或者装载过程中存在重大隐患，有可能发生安全事故的，应当要求其停止作业并消除隐患。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 对危险货物道路运输负有安全监督管理职责的部门监督检查时，发现需由其他负有安全监督管理职责的部门处理的违法行为，应当及时移交。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其他负有安全监督管理职责的部门应当接收，依法处理，并将处理结果反馈移交部门。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 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 交通运输主管部门对危险化学品托运人有下列情形之一的，应当责令改正，处10万元以上20万元以下的罚款，有违法所得的，没收违法所得；拒不改正的，责令停产停业整顿：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（一）违反本办法第九条，委托未依法取得危险货物道路运输资质的企业承运危险化学品的；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（二）违反本办法第十一条，在托运的普通货物中违规夹带危险化学品，或者将危险化学品匿报或者谎报为普通货物托运的。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有前款第（二）项情形，构成违反治安管理行为的，由公安机关依法给予治安管理处罚。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 交通运输主管部门对危险货物托运人违反本办法第十条，危险货物的类别、项别、品名、编号不符合相关标准要求的，应当责令改正，属于非经营性的，处1000元以下的罚款；属于经营性的，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 交通运输主管部门对危险化学品托运人有下列情形之一的，应当责令改正，处5万元以上10万元以下的罚款；拒不改正的，责令停产停业整顿：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（一）违反本办法第十条，运输危险化学品需要添加抑制剂或者稳定剂，托运人未添加或者未将有关情况告知承运人的；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（二）违反本办法第十二条，未按照要求对所托运的危险化学品妥善包装并在外包装设置相应标志的。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 交通运输主管部门对危险货物承运人有下列情形之一的，应当责令改正，处2000元以上5000元以下的罚款：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（一）违反本办法第二十三条，未在罐式车辆罐体的适装介质列表范围内或者移动式压力容器使用登记证上限定的介质承运危险货物的；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（二）违反本办法第二十四条，未按照规定制作危险货物运单或者保存期限不符合要求的；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（三）违反本办法第二十五条，未按照要求对运输车辆、罐式车辆罐体、可移动罐柜、罐箱及设备进行检查和记录的。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 交通运输主管部门对危险货物道路运输车辆驾驶人具有下列情形之一的，应当责令改正，处1000元以上3000元以下的罚款：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（一）违反本办法第二十四条、第四十四条，未按照规定随车携带危险货物运单、安全卡的；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（二）违反本办法第四十七条，罐式车辆罐体、可移动罐柜、罐箱的关闭装置在运输过程中未处于关闭状态的。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 工业和信息化主管部门对作为装货人的民用爆炸物品生产、销售企业违反本办法第七条、第二十八条、第三十一条，未建立健全并严格执行充装或者装载查验、记录制度的，应当责令改正，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生态环境主管部门对核设施营运单位、核技术利用单位违反本办法第七条、第二十八条、第三十一条，未建立健全并严格执行充装或者装载查验、记录制度的，应当责令改正，处1万元以上3万元以下的罚款。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 对装货人违反本办法第四十三条，未按照规定实施移动式压力容器、气瓶充装查验、记录制度，或者对不符合安全技术规范要求的移动式压力容器、气瓶进行充装的，依照特种设备相关法律法规进行处罚。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 公安机关对有关企业、单位或者个人违反本办法第十五条，未经许可擅自通过道路运输危险货物的，应当责令停止非法运输活动，并予以处罚：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（一）擅自运输剧毒化学品的，处5万元以上10万元以下的罚款；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（二）擅自运输民用爆炸物品的，处5万元以上20万元以下的罚款，并没收非法运输的民用爆炸物品及违法所得；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（三）擅自运输烟花爆竹的，处1万元以上5万元以下的罚款，并没收非法运输的物品及违法所得；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（四）擅自运输放射性物品的，处2万元以上10万元以下的罚款。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 公安机关对危险货物承运人有下列行为之一的，应当责令改正，处5万元以上10万元以下的罚款；构成违反治安管理行为的，依法给予治安管理处罚：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（一）违反本办法第二十三条，使用安全技术条件不符合国家标准要求的车辆运输危险化学品的；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（二）违反本办法第二十三条，超过车辆核定载质量运输危险化学品的。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 公安机关对危险货物承运人违反本办法第四十四条，通过道路运输危险化学品不配备押运人员的，应当责令改正，处1万元以上5万元以下的罚款；构成违反治安管理行为的，依法给予治安管理处罚。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 公安机关对危险货物运输车辆违反本办法第四十四条，未按照要求安装、悬挂警示标志的，应当责令改正，并对承运人予以处罚：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（一）运输危险化学品的，处1万元以上5万元以下的罚款；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（二）运输民用爆炸物品的，处5万元以上20万元以下的罚款；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（三）运输烟花爆竹的，处200元以上2000元以下的罚款；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（四）运输放射性物品的，处2万元以上10万元以下的罚款。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 公安机关对危险货物承运人违反本办法第四十四条，运输剧毒化学品、民用爆炸物品、烟花爆竹或者放射性物品未随车携带相应单证报告的，应当责令改正，并予以处罚：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（一）运输剧毒化学品未随车携带剧毒化学品道路运输通行证的，处500元以上1000元以下的罚款；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（二）运输民用爆炸物品未随车携带民用爆炸物品运输许可证的，处5万元以上20万元以下的罚款；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（三）运输烟花爆竹未随车携带烟花爆竹道路运输许可证的，处200元以上2000元以下的罚款；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（四）运输放射性物品未随车携带放射性物品道路运输许可证明或者文件的，有违法所得的，处违法所得3倍以下且不超过3万元的罚款；没有违法所得的，处1万元以下的罚款。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 公安机关对危险货物运输车辆违反本办法第四十八条，未依照批准路线等行驶的，应当责令改正，并对承运人予以处罚：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（一）运输剧毒化学品的，处1000元以上1万元以下的罚款；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（二）运输民用爆炸物品的，处5万元以上20万元以下的罚款；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（三）运输烟花爆竹的，处200元以上2000元以下的罚款；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（四）运输放射性物品的，处2万元以上10万元以下的罚款。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 危险化学品常压罐式车辆罐体检验机构违反本办法第三十八条，为不符合相关法规和标准要求的危险化学品常压罐式车辆罐体出具检验合格证书的，按照有关法律法规的规定进行处罚。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 交通运输、工业和信息化、公安、生态环境、应急管理、市场监督管理等部门应当相互通报有关处罚情况，并将涉企行政处罚信息及时归集至国家企业信用信息公示系统，依法向社会公示。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第七十五条 对危险货物道路运输负有安全监督管理职责的部门工作人员在危险货物道路运输监管工作中滥用职权、玩忽职守、徇私舞弊的，依法进行处理；构成犯罪的，依法追究刑事责任。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第七十六条 军用车辆运输危险货物的安全管理，不适用本办法。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第七十七条 未列入《危险货物道路运输规则》（JT/T 617）的危险化学品、《国家危险废物名录》中明确的在转移和运输环节实行豁免管理的危险废物、诊断用放射性药品的道路运输安全管理，不适用本办法，由国务院交通运输、生态环境等主管部门分别依据各自职责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第七十八条 本办法下列用语的含义是：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（一）危险货物，是指列入《危险货物道路运输规则》（JT/T 617），具有爆炸、易燃、毒害、感染、腐蚀、放射性等危险特性的物质或者物品。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（二）例外数量危险货物，是指列入《危险货物道路运输规则》（JT/T 617），通过包装、包件测试、单证等特别要求，消除或者降低其运输危险性并免除相关运输条件的危险货物。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（三）有限数量危险货物，是指列入《危险货物道路运输规则》（JT/T 617），通过数量限制、包装、标记等特别要求，消除或者降低其运输危险性并免除相关运输条件的危险货物。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（四）装货人，是指受托运人委托将危险货物装进危险货物车辆、罐式车辆罐体、可移动罐柜、集装箱、散装容器，或者将装有危险货物的包装容器装载到车辆上的企业或者单位。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第七十九条 本办法自2020年1月1日起施行。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D2AC8"/>
    <w:rsid w:val="1D3D2AC8"/>
    <w:rsid w:val="376F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2021-08-20T08:15:00Z</dcterms:created>
  <dc:creator>Z-zeat</dc:creator>
  <cp:lastModifiedBy>Z-zeat</cp:lastModifiedBy>
  <dcterms:modified xsi:type="dcterms:W3CDTF">2021-08-23T06:13:11Z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