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ind w:firstLine="880" w:firstLineChars="200"/>
        <w:jc w:val="center"/>
        <w:textAlignment w:val="auto"/>
        <w:rPr>
          <w:rFonts w:hint="eastAsia" w:ascii="宋体" w:hAnsi="宋体" w:eastAsia="宋体" w:cs="宋体"/>
          <w:sz w:val="44"/>
          <w:szCs w:val="52"/>
          <w:lang w:val="en-US" w:eastAsia="zh-CN"/>
        </w:rPr>
      </w:pPr>
      <w:r>
        <w:rPr>
          <w:rFonts w:hint="eastAsia" w:ascii="宋体" w:hAnsi="宋体" w:eastAsia="宋体" w:cs="宋体"/>
          <w:sz w:val="44"/>
          <w:szCs w:val="52"/>
          <w:lang w:val="en-US" w:eastAsia="zh-CN"/>
        </w:rPr>
        <w:t>《中华人民共和国劳动法》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eastAsia="zh-CN"/>
        </w:rPr>
        <w:t xml:space="preserve"> </w:t>
      </w:r>
      <w:r>
        <w:rPr>
          <w:rFonts w:hint="eastAsia" w:ascii="仿宋" w:hAnsi="仿宋" w:eastAsia="仿宋" w:cs="仿宋"/>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促进就业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劳动合同和集体合同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工作时间和休息休假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工</w:t>
      </w:r>
      <w:r>
        <w:rPr>
          <w:rFonts w:hint="eastAsia" w:ascii="仿宋" w:hAnsi="仿宋" w:eastAsia="仿宋" w:cs="仿宋"/>
          <w:sz w:val="32"/>
          <w:szCs w:val="32"/>
          <w:lang w:eastAsia="zh-CN"/>
        </w:rPr>
        <w:t xml:space="preserve"> </w:t>
      </w:r>
      <w:r>
        <w:rPr>
          <w:rFonts w:hint="eastAsia" w:ascii="仿宋" w:hAnsi="仿宋" w:eastAsia="仿宋" w:cs="仿宋"/>
          <w:sz w:val="32"/>
          <w:szCs w:val="32"/>
        </w:rPr>
        <w:t>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劳动安全卫生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女职工和未成年工特殊保护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职业培训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社会保险和福利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为了保护劳动者的合法权益，调整劳动关系，建立和维护适应社会主义市场经济的劳动制度，促进经济发展和社会进步，根据宪法，制定本法。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在中华人民共和国境内的企业、个体经济组织（以下统称用人单位）和与之形成劳动关系的劳动者，适用本法。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国家机关、事业组织、社会团体和与之建立劳动合同关系的劳动者，依照本法执行。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劳动者应当完成劳动任务，提高职业技能，执行劳动安全卫生规程，遵守劳动纪律和职业道德。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用人单位应当依法建立和完善规章制度，保障劳动者享有劳动权利和履行劳动义务。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国家采取各种措施，促进劳动就业，发展职业教育，制定劳动标准，调节社会收入，完善社会保险，协调劳动关系，逐步提高劳动者的生活水平。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国家提倡劳动者参加社会义务劳动，开展劳动竞赛和合理化建议活动，鼓励和保护劳动者进行科学研究、技术革新和发明创造，表彰和奖励劳动模范和先进工作者。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劳动者有权依法参加和组织工会。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工会代表和维护劳动者的合法权益，依法独立自主地开展活动。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劳动者依照法律规定，通过职工大会、职工代表大会或者其他形式，参与民主管理或者就保护劳动者合法权益与用人单位进行平等协商。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国务院劳动行政部门主管全国劳动工作。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县级以上地方人民政府劳动行政部门主管本行政区域内的劳动工作。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促进就业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国家通过促进经济和社会发展，创造就业条件，扩大就业机会。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国家鼓励企业、事业组织、社会团体在法律、行政法规规定的范围内兴办产业或者拓展经营，增加就业。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国家支持劳动者自愿组织起来就业和从事个体经营实现就业。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地方各级人民政府应当采取措施，发展多种类型的职业介绍机构，提供就业服务。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劳动者就业，不因民族、种族、性别、宗教信仰不同而受歧视。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妇女享有与男子平等的就业权利。在录用职工时，除国家规定的不适合妇女的工种或者岗位外，不得以性别为由拒绝录用妇女或者提高对妇女的录用标准。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残疾人、少数民族人员、退出现役的军人的就业，法律、法规有特别规定的，从其规定。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禁止用人单位招用未满十六周岁的未成年人。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文艺、体育和特种工艺单位招用未满十六周岁的未成年人，必须遵守国家有关规定，并保障其接受义务教育的权利。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劳动合同和集体合同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劳动合同是劳动者与用人单位确立劳动关系、明确双方权利和义务的协议。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建立劳动关系应当订立劳动合同。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订立和变更劳动合同，应当遵循平等自愿、协商一致的原则，不得违反法律、行政法规的规定。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劳动合同依法订立即具有法律约束力，当事人必须履行劳动合同规定的义务。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下列劳动合同无效：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（一）违反法律、行政法规的劳动合同；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（二）采取欺诈、威胁等手段订立的劳动合同。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无效的劳动合同，从订立的时候起，就没有法律约束力。确认劳动合同部分无效的，如果不影响其余部分的效力，其余部分仍然有效。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劳动合同的无效，由劳动争议仲裁委员会或者人民法院确认。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劳动合同应当以书面形式订立，并具备以下条款：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（一）劳动合同期限；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（三）劳动保护和劳动条件；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（四）劳动报酬；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（五）劳动纪律；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（六）劳动合同终止的条件；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（七）违反劳动合同的责任。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劳动合同除前款规定的必备条款外，当事人可以协商约定其他内容。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劳动合同的期限分为有固定期限、无固定期限和以完成一定的工作为期限。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劳动者在同一用人单位连续工作满十年以上，当事人双方同意续延劳动合同的，如果劳动者提出订立无固定期限的劳动合同，应当订立无固定期限的劳动合同。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劳动合同可以约定试用期。试用期最长不得超过六个月。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劳动合同当事人可以在劳动合同中约定保守用人单位商业秘密的有关事项。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劳动合同期满或者当事人约定的劳动合同终止条件出现，劳动合同即行终止。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经劳动合同当事人协商一致，劳动合同可以解除。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劳动者有下列情形之一的，用人单位可以解除劳动合同：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（一）在试用期间被证明不符合录用条件的；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（二）严重违反劳动纪律或者用人单位规章制度的；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（三）严重失职，营私舞弊，对用人单位利益造成重大损害的；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（四）被依法追究刑事责任的。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有下列情形之一的，用人单位可以解除劳动合同，但是应当提前三十日以书面形式通知劳动者本人：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（一）劳动者患病或者非因工负伤，医疗期满后，不能从事原工作也不能从事由用人单位另行安排的工作的；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（二）劳动者不能胜任工作，经过培训或者调整工作岗位，仍不能胜任工作的；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（三）劳动合同订立时所依据的客观情况发生重大变化，致使原劳动合同无法履行，经当事人协商不能就变更劳动合同达成协议的。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用人单位濒临破产进行法定整顿期间或者生产经营状况发生严重困难，确需裁减人员的，应当提前三十日向工会或者全体职工说明情况，听取工会或者职工的意见，经向劳动行政部门报告后，可以裁减人员。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用人单位依据本条规定裁减人员，在六个月内录用人员的，应当优先录用被裁减的人员。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用人单位依据本法第二十四条、第二十六条、第二十七条的规定解除劳动合同的，应当依照国家有关规定给予经济补偿。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劳动者有下列情形之一的，用人单位不得依据本法第二十六条、第二十七条的规定解除劳动合同：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（一）患职业病或者因工负伤并被确认丧失或者部分丧失劳动能力的；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（二）患病或者负伤，在规定的医疗期内的；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（三）女职工在孕期、产期、哺乳期内的；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用人单位解除劳动合同，工会认为不适当的，有权提出意见。如果用人单位违反法律、法规或者劳动合同，工会有权要求重新处理；劳动者申请仲裁或者提起诉讼的，工会应当依法给予支持和帮助。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劳动者解除劳动合同，应当提前三十日以书面形式通知用人单位。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有下列情形之一的，劳动者可以随时通知用人单位解除劳动合同：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（一）在试用期内的；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（二）用人单位以暴力、威胁或者非法限制人身自由的手段强迫劳动的；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（三）用人单位未按照劳动合同约定支付劳动报酬或者提供劳动条件的。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企业职工一方与企业可以就劳动报酬、工作时间、休息休假、劳动安全卫生、保险福利等事项，签订集体合同。集体合同草案应当提交职工代表大会或者全体职工讨论通过。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集体合同由工会代表职工与企业签订；没有建立工会的企业，由职工推举的代表与企业签订。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集体合同签订后应当报送劳动行政部门；劳动行政部门自收到集体合同文本之日起十五日内未提出异议的，集体合同即行生效。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依法签订的集体合同对企业和企业全体职工具有约束力。职工个人与企业订立的劳动合同中劳动条件和劳动报酬等标准不得低于集体合同的规定。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工作时间和休息休假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国家实行劳动者每日工作时间不超过八小时、平均每周工作时间不超过四十四小时的工时制度。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对实行计件工作的劳动者，用人单位应当根据本法第三十六条规定的工时制度合理确定其劳动定额和计件报酬标准。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用人单位应当保证劳动者每周至少休息一日。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企业因生产特点不能实行本法第三十六条、第三十八条规定的，经劳动行政部门批准，可以实行其他工作和休息办法。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用人单位在下列节日期间应当依法安排劳动者休假：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（一）元旦；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（二）春节；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（三）国际劳动节；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（四）国庆节；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（五）法律、法规规定的其他休假节日。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有下列情形之一的，延长工作时间不受本法第四十一条规定的限制：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（一）发生自然灾害、事故或者因其他原因，威胁劳动者生命健康和财产安全，需要紧急处理的；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（二）生产设备、交通运输线路、公共设施发生故障，影响生产和公众利益，必须及时抢修的；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用人单位不得违反本法规定延长劳动者的工作时间。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有下列情形之一的，用人单位应当按照下列标准支付高于劳动者正常工作时间工资的工资报酬：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（一）安排劳动者延长工作时间的，支付不低于工资的百分之一百五十的工资报酬；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（二）休息日安排劳动者工作又不能安排补休的，支付不低于工资的百分之二百的工资报酬；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（三）法定休假日安排劳动者工作的，支付不低于工资的百分之三百的工资报酬。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国家实行带薪年休假制度。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劳动者连续工作一年以上的，享受带薪年休假。具体办法由国务院规定。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工</w:t>
      </w:r>
      <w:r>
        <w:rPr>
          <w:rFonts w:hint="eastAsia" w:ascii="仿宋" w:hAnsi="仿宋" w:eastAsia="仿宋" w:cs="仿宋"/>
          <w:sz w:val="32"/>
          <w:szCs w:val="32"/>
          <w:lang w:eastAsia="zh-CN"/>
        </w:rPr>
        <w:t xml:space="preserve"> </w:t>
      </w:r>
      <w:r>
        <w:rPr>
          <w:rFonts w:hint="eastAsia" w:ascii="仿宋" w:hAnsi="仿宋" w:eastAsia="仿宋" w:cs="仿宋"/>
          <w:sz w:val="32"/>
          <w:szCs w:val="32"/>
        </w:rPr>
        <w:t>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工资分配应当遵循按劳分配原则，实行同工同酬。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工资水平在经济发展的基础上逐步提高。国家对工资总量实行宏观调控。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用人单位根据本单位的生产经营特点和经济效益，依法自主确定本单位的工资分配方式和工资水平。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国家实行最低工资保障制度。最低工资的具体标准由省、自治区、直辖市人民政府规定，报国务院备案。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用人单位支付劳动者的工资不得低于当地最低工资标准。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确定和调整最低工资标准应当综合参考下列因素：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（一）劳动者本人及平均赡养人口的最低生活费用；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（二）社会平均工资水平；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（三）劳动生产率；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（四）就业状况；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（五）地区之间经济发展水平的差异。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工资应当以货币形式按月支付给劳动者本人。不得克扣或者无故拖欠劳动者的工资。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劳动者在法定休假日和婚丧假期间以及依法参加社会活动期间，用人单位应当依法支付工资。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劳动安全卫生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用人单位必须建立、健全劳动安全卫生制度，严格执行国家劳动安全卫生规程和标准，对劳动者进行劳动安全卫生教育，防止劳动过程中的事故，减少职业危害。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劳动安全卫生设施必须符合国家规定的标准。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新建、改建、扩建工程的劳动安全卫生设施必须与主体工程同时设计、同时施工、同时投入生产和使用。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用人单位必须为劳动者提供符合国家规定的劳动安全卫生条件和必要的劳动防护用品，对从事有职业危害作业的劳动者应当定期进行健康检查。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从事特种作业的劳动者必须经过专门培训并取得特种作业资格。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劳动者在劳动过程中必须严格遵守安全操作规程。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劳动者对用人单位管理人员违章指挥、强令冒险作业，有权拒绝执行；对危害生命安全和身体健康的行为，有权提出批评、检举和控告。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国家建立伤亡事故和职业病统计报告和处理制度。县级以上各级人民政府劳动行政部门、有关部门和用人单位应当依法对劳动者在劳动过程中发生的伤亡事故和劳动者的职业病状况，进行统计、报告和处理。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女职工和未成年工特殊保护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国家对女职工和未成年工实行特殊劳动保护。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未成年工是指年满十六周岁未满十八周岁的劳动者。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禁止安排女职工从事矿山井下、国家规定的第四级体力劳动强度的劳动和其他禁忌从事的劳动。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不得安排女职工在经期从事高处、低温、冷水作业和国家规定的第三级体力劳动强度的劳动。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不得安排女职工在怀孕期间从事国家规定的第三级体力劳动强度的劳动和孕期禁忌从事的劳动。对怀孕七个月以上的女职工，不得安排其延长工作时间和夜班劳动。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女职工生育享受不少于九十天的产假。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不得安排女职工在哺乳未满一周岁的婴儿期间从事国家规定的第三级体力劳动强度的劳动和哺乳期禁忌从事的其他劳动，不得安排其延长工作时间和夜班劳动。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不得安排未成年工从事矿山井下、有毒有害、国家规定的第四级体力劳动强度的劳动和其他禁忌从事的劳动。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用人单位应当对未成年工定期进行健康检查。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w:t>
      </w:r>
      <w:r>
        <w:rPr>
          <w:rFonts w:hint="eastAsia" w:ascii="仿宋" w:hAnsi="仿宋" w:eastAsia="仿宋" w:cs="仿宋"/>
          <w:sz w:val="32"/>
          <w:szCs w:val="32"/>
          <w:lang w:eastAsia="zh-CN"/>
        </w:rPr>
        <w:t xml:space="preserve"> </w:t>
      </w:r>
      <w:r>
        <w:rPr>
          <w:rFonts w:hint="eastAsia" w:ascii="仿宋" w:hAnsi="仿宋" w:eastAsia="仿宋" w:cs="仿宋"/>
          <w:sz w:val="32"/>
          <w:szCs w:val="32"/>
        </w:rPr>
        <w:t>职业培训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国家通过各种途径，采取各种措施，发展职业培训事业，开发劳动者的职业技能，提高劳动者素质，增强劳动者的就业能力和工作能力。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各级人民政府应当把发展职业培训纳入社会经济发展的规划，鼓励和支持有条件的企业、事业组织、社会团体和个人进行各种形式的职业培训。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用人单位应当建立职业培训制度，按照国家规定提取和使用职业培训经费，根据本单位实际，有计划地对劳动者进行职业培训。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从事技术工种的劳动者，上岗前必须经过培训。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国家确定职业分类，对规定的职业制定职业技能标准，实行职业资格证书制度，由经备案的考核鉴定机构负责对劳动者实施职业技能考核鉴定。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社会保险和福利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国家发展社会保险事业，建立社会保险制度，设立社会保险基金，使劳动者在年老、患病、工伤、失业、生育等情况下获得帮助和补偿。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社会保险水平应当与社会经济发展水平和社会承受能力相适应。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社会保险基金按照保险类型确定资金来源，逐步实行社会统筹。用人单位和劳动者必须依法参加社会保险，缴纳社会保险费。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劳动者在下列情形下，依法享受社会保险待遇：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（一）退休；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（二）患病、负伤；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（三）因工伤残或者患职业病；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（四）失业；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（五）生育。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劳动者死亡后，其遗属依法享受遗属津贴。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劳动者享受社会保险待遇的条件和标准由法律、法规规定。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劳动者享受的社会保险金必须按时足额支付。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社会保险基金经办机构依照法律规定收支、管理和运营社会保险基金，并负有使社会保险基金保值增值的责任。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社会保险基金监督机构依照法律规定，对社会保险基金的收支、管理和运营实施监督。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社会保险基金经办机构和社会保险基金监督机构的设立和职能由法律规定。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任何组织和个人不得挪用社会保险基金。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国家鼓励用人单位根据本单位实际情况为劳动者建立补充保险。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国家提倡劳动者个人进行储蓄性保险。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国家发展社会福利事业，兴建公共福利设施，为劳动者休息、休养和疗养提供条件。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用人单位应当创造条件，改善集体福利，提高劳动者的福利待遇。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用人单位与劳动者发生劳动争议，当事人可以依法申请调解、仲裁、提起诉讼，也可以协商解决。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调解原则适用于仲裁和诉讼程序。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解决劳动争议，应当根据合法、公正、及时处理的原则，依法维护劳动争议当事人的合法权益。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在用人单位内，可以设立劳动争议调解委员会。劳动争议调解委员会由职工代表、用人单位代表和工会代表组成。劳动争议调解委员会主任由工会代表担任。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劳动争议经调解达成协议的，当事人应当履行。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劳动争议仲裁委员会由劳动行政部门代表、同级工会代表、用人单位方面的代表组成。劳动争议仲裁委员会主任由劳动行政部门代表担任。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提出仲裁要求的一方应当自劳动争议发生之日起六十日内向劳动争议仲裁委员会提出书面申请。仲裁裁决一般应在收到仲裁申请的六十日内作出。对仲裁裁决无异议的，当事人必须履行。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劳动争议当事人对仲裁裁决不服的，可以自收到仲裁裁决书之日起十五日内向人民法院提起诉讼。一方当事人在法定期限内不起诉又不履行仲裁裁决的，另一方当事人可以申请人民法院强制执行。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因签订集体合同发生争议，当事人协商解决不成的，当地人民政府劳动行政部门可以组织有关各方协调处理。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因履行集体合同发生争议，当事人协商解决不成的，可以向劳动争议仲裁委员会申请仲裁；对仲裁裁决不服的，可以自收到仲裁裁决书之日起十五日内向人民法院提起诉讼。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县级以上各级人民政府劳动行政部门依法对用人单位遵守劳动法律、法规的情况进行监督检查，对违反劳动法律、法规的行为有权制止，并责令改正。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县级以上各级人民政府劳动行政部门监督检查人员执行公务，有权进入用人单位了解执行劳动法律、法规的情况，查阅必要的资料，并对劳动场所进行检查。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县级以上各级人民政府劳动行政部门监督检查人员执行公务，必须出示证件，秉公执法并遵守有关规定。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县级以上各级人民政府有关部门在各自职责范围内，对用人单位遵守劳动法律、法规的情况进行监督。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各级工会依法维护劳动者的合法权益，对用人单位遵守劳动法律、法规的情况进行监督。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任何组织和个人对于违反劳动法律、法规的行为有权检举和控告。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用人单位制定的劳动规章制度违反法律、法规规定的，由劳动行政部门给予警告，责令改正；对劳动者造成损害的，应当承担赔偿责任。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用人单位违反本法规定，延长劳动者工作时间的，由劳动行政部门给予警告，责令改正，并可以处以罚款。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用人单位有下列侵害劳动者合法权益情形之一的，由劳动行政部门责令支付劳动者的工资报酬、经济补偿，并可以责令支付赔偿金：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（一）克扣或者无故拖欠劳动者工资的；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（二）拒不支付劳动者延长工作时间工资报酬的；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（三）低于当地最低工资标准支付劳动者工资的；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（四）解除劳动合同后，未依照本法规定给予劳动者经济补偿的。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用人单位强令劳动者违章冒险作业，发生重大伤亡事故，造成严重后果的，对责任人员依法追究刑事责任。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用人单位非法招用未满十六周岁的未成年人的，由劳动行政部门责令改正，处以罚款；情节严重的，由市场监督管理部门吊销营业执照。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用人单位违反本法对女职工和未成年工的保护规定，侵害其合法权益的，由劳动行政部门责令改正，处以罚款；对女职工或者未成年工造成损害的，应当承担赔偿责任。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用人单位有下列行为之一，由公安机关对责任人员处以十五日以下拘留、罚款或者警告；构成犯罪的，对责任人员依法追究刑事责任：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（二）侮辱、体罚、殴打、非法搜查和拘禁劳动者的。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由于用人单位的原因订立的无效合同，对劳动者造成损害的，应当承担赔偿责任。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用人单位违反本法规定的条件解除劳动合同或者故意拖延不订立劳动合同的，由劳动行政部门责令改正；对劳动者造成损害的，应当承担赔偿责任。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用人单位招用尚未解除劳动合同的劳动者，对原用人单位造成经济损失的，该用人单位应当依法承担连带赔偿责任。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用人单位无故不缴纳社会保险费的，由劳动行政部门责令其限期缴纳；逾期不缴的，可以加收滞纳金。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用人单位无理阻挠劳动行政部门、有关部门及其工作人员行使监督检查权，打击报复举报人员的，由劳动行政部门或者有关部门处以罚款；构成犯罪的，对责任人员依法追究刑事责任。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劳动者违反本法规定的条件解除劳动合同或者违反劳动合同中约定的保密事项，对用人单位造成经济损失的，应当依法承担赔偿责任。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劳动行政部门或者有关部门的工作人员滥用职权、玩忽职守、徇私舞弊，构成犯罪的，依法追究刑事责任；不构成犯罪的，给予行政处分。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国家工作人员和社会保险基金经办机构的工作人员挪用社会保险基金，构成犯罪的，依法追究刑事责任。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违反本法规定侵害劳动者合法权益，其他法律、行政法规已规定处罚的，依照该法律、行政法规的规定处罚。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省、自治区、直辖市人民政府根据本法和本地区的实际情况，规定劳动合同制度的实施步骤，报国务院备案。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本法自1995年1月1日起施行。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04D3E"/>
    <w:rsid w:val="1BB04D3E"/>
    <w:rsid w:val="25595FC6"/>
    <w:rsid w:val="7767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2021-08-20T07:44:00Z</dcterms:created>
  <dc:creator>Z-zeat</dc:creator>
  <cp:lastModifiedBy>Z-zeat</cp:lastModifiedBy>
  <dcterms:modified xsi:type="dcterms:W3CDTF">2021-08-23T06:37:41Z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