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300" w:afterAutospacing="0" w:line="240" w:lineRule="auto"/>
        <w:ind w:right="0"/>
        <w:jc w:val="center"/>
        <w:textAlignment w:val="auto"/>
        <w:rPr>
          <w:rFonts w:hint="eastAsia" w:ascii="宋体" w:hAnsi="宋体" w:eastAsia="宋体" w:cs="宋体"/>
          <w:b/>
          <w:bCs/>
          <w:color w:val="auto"/>
          <w:sz w:val="44"/>
          <w:szCs w:val="36"/>
        </w:rPr>
      </w:pPr>
      <w:r>
        <w:rPr>
          <w:rFonts w:hint="eastAsia" w:ascii="宋体" w:hAnsi="宋体" w:eastAsia="宋体" w:cs="宋体"/>
          <w:b/>
          <w:bCs/>
          <w:color w:val="auto"/>
          <w:sz w:val="44"/>
          <w:szCs w:val="36"/>
        </w:rPr>
        <w:t>中华人民共和国行政许可法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为了规范行政许可的设定和实施，保护公民、法人和其他组织的合法权益，维护公共利益和社会秩序，保障和监督行政机关有效实施行政管理，根据宪法，制定本法。由第十届全国人民代表大会常务委员会第四次会议于2003年8月27日通过，自2004年7月1日起施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2019年4月23日，第十三届全国人民代表大会常务委员会第十次会议修正《中华人民共和国行政许可法》，自公布之日起施行。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目录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第一章 总则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第二章 行政许可的设定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第三章 行政许可的实施机关</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第四章 行政许可的实施程序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第一节 申请与受理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第二节 审查与决定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第三节 期限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第四节 听证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第五节 变更与延续</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第六节 特别规定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第五章 行政许可的费用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第六章 监督检查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第七章 法律责任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第八章 附则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正文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第一条为了规范行政许可的设定和实施，保护公民、法人和其他组织的合法权益，维护公共利益和社会秩序，保障和监督行政机关有效实施行政管理，根据宪法，制定本法。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第二条本法所称行政许可，是指行政机关根据公民、法人或者其他组织的申请，经依法审查，准予其从事特定活动的行为。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第三条行政许可的设定和实施，适用本法。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有关行政机关对其他机关或者对其直接管理的事业单位的人事、财务、外事等事项的审批，不适用本法。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第四条设定和实施行政许可，应当依照法定的权限、范围、条件和程序。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第五条设定和实施行政许可，应当遵循公开、公平、公正、非歧视的原则。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有关行政许可的规定应当公布；未经公布的，不得作为实施行政许可的依据。行政许可的实施和结果，除涉及国家秘密、商业秘密或者个人隐私的外，应当公开。未经申请人同意，行政机关及其工作人员、参与专家评审等的人员不得披露申请人提交的商业秘密、未披露信息或者保密商务信息，法律另有规定或者涉及国家安全、重大社会公共利益的除外；行政机关依法公开申请人前述信息的，允许申请人在合理期限内提出异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符合法定条件、标准的，申请人有依法取得行政许可的平等权利，行政机关不得歧视任何人。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第六条实施行政许可，应当遵循便民的原则，提高办事效率，提供优质服务。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第七条公民、法人或者其他组织对行政机关实施行政许可，享有陈述权、申辩权；有权依法申请行政复议或者提起行政诉讼；其合法权益因行政机关违法实施行政许可受到损害的，有权依法要求赔偿。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第八条公民、法人或者其他组织依法取得的行政许可受法律保护，行政机关不得擅自改变已经生效的行政许可。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第九条依法取得的行政许可，除法律、法规规定依照法定条件和程序可以转让的外，不得转让。</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第十条县级以上人民政府应当建立健全对行政机关实施行政许可的监督制度，加强对行政机关实施行政许可的监督检查。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行政机关应当对公民、法人或者其他组织从事行政许可事项的活动实施有效监督。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第二章 行政许可的设定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第十一条设定行政许可，应当遵循经济和社会发展规律，有利于发挥公民、法人或者其他组织的积极性、主动性，维护公共利益和社会秩序，促进经济、社会和生态环境协调发展。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第十二条下列事项可以设定行政许可：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（一）直接涉及国家安全、公共安全、经济宏观调控、生态环境保护以及直接关系人身健康、生命财产安全等特定活动，需要按照法定条件予以批准的事项；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（二）有限自然资源开发利用、公共资源配置以及直接关系公共利益的特定行业的市场准入等，需要赋予特定权利的事项；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（三）提供公众服务并且直接关系公共利益的职业、行业，需要确定具备特殊信誉、特殊条件或者特殊技能等资格、资质的事项；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（四）直接关系公共安全、人身健康、生命财产安全的重要设备、设施、产品、物品，需要按照技术标准、技术规范，通过检验、检测、检疫等方式进行审定的事项；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（五）企业或者其他组织的设立等，需要确定主体资格的事项；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（六）法律、行政法规规定可以设定行政许可的其他事项。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第十三条本法第十二条所列事项，通过下列方式能够予以规范的，可以不设行政许可：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（一）公民、法人或者其他组织能够自主决定的；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（二）市场竞争机制能够有效调节的；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（三）行业组织或者中介机构能够自律管理的；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（四）行政机关采用事后监督等其他行政管理方式能够解决的。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第十四条本法第十二条所列事项，法律可以设定行政许可。尚未制定法律的，行政法规可以设定行政许可。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必要时，国务院可以采用发布决定的方式设定行政许可。实施后，除临时性行政许可事项外，国务院应当及时提请全国人民代表大会及其常务委员会制定法律，或者自行制定行政法规。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五条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入本地区市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第十六条行政法规可以在法律设定的行政许可事项范围内，对实施该行政许可作出具体规定。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地方性法规可以在法律、行政法规设定的行政许可事项范围内，对实施该行政许可作出具体规定。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规章可以在上位法设定的行政许可事项范围内，对实施该行政许可作出具体规定。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法规、规章对实施上位法设定的行政许可作出的具体规定，不得增设行政许可；对行政许可条件作出的具体规定，不得增设违反上位法的其他条件。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第十七条除本法第十四条、第十五条规定的外，其他规范性文件一律不得设定行政许可。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第十八条设定行政许可，应当规定行政许可的实施机关、条件、程序、期限。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九条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第二十条行政许可的设定机关应当定期对其设定的行政许可进行评价；对已设定的行政许可，认为通过本法第十三条所列方式能够解决的，应当对设定该行政许可的规定及时予以修改或者废止。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行政许可的实施机关可以对已设定的行政许可的实施情况及存在的必要性适时进行评价，并将意见报告该行政许可的设定机关。</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公民、法人或者其他组织可以向行政许可的设定机关和实施机关就行政许可的设定和实施提出意见和建议。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十一条省、自治区、直辖市人民政府对行政法规设定的有关经济事务的行政许可，根据本行政区域经济和社会发展情况，认为通过本法第十三条所列方式能够解决的，报国务院批准后，可以在本行政区域内停止实施该行政许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第三章 行政许可的实施机关</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第二十二条行政许可由具有行政许可权的行政机关在其法定职权范围内实施。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第二十三条法律、法规授权的具有管理公共事务职能的组织，在法定授权范围内，以自己的名义实施行政许可。被授权的组织适用本法有关行政机关的规定。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第二十四条行政机关在其法定职权范围内，依照法律、法规、规章的规定，可以委托其他行政机关实施行政许可。委托机关应当将受委托行政机关和受委托实施行政许可的内容予以公告。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委托行政机关对受委托行政机关实施行政许可的行为应当负责监督，并对该行为的后果承担法律责任。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受委托行政机关在委托范围内，以委托行政机关名义实施行政许可；不得再委托其他组织或者个人实施行政许可。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第二十五条经国务院批准，省、自治区、直辖市人民政府根据精简、统一、效能的原则，可以决定一个行政机关行使有关行政机关的行政许可权。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第二十六条行政许可需要行政机关内设的多个机构办理的，该行政机关应当确定一个机构统一受理行政许可申请，统一送达行政许可决定。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行政许可依法由地方人民政府两个以上部门分别实施的，本级人民政府可以确定一个部门受理行政许可申请并转告有关部门分别提出意见后统一办理，或者组织有关部门联合办理、集中办理。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第二十七条行政机关实施行政许可，不得向申请人提出购买指定商品、接受有偿服务等不正当要求。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行政机关工作人员办理行政许可，不得索取或者收受申请人的财物，不得谋取其他利益。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十八条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第四章 行政许可的实施程序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第一节 申请与受理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申请人可以委托代理人提出行政许可申请。但是，依法应当由申请人到行政机关办公场所提出行政许可申请的除外。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行政许可申请可以通过信函、电报、电传、传真、电子数据交换和电子邮件等方式提出。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第三十条行政机关应当将法律、法规、规章规定的有关行政许可的事项、依据、条件、数量、程序、期限以及需要提交的全部材料的目录和申请书示范文本等在办公场所公示。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申请人要求行政机关对公示内容予以说明、解释的，行政机关应当说明、解释，提供准确、可靠的信息。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行政机关及其工作人员不得以转让技术作为取得行政许可的条件；不得在实施行政许可的过程中，直接或者间接地要求转让技术。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第三十二条行政机关对申请人提出的行政许可申请，应当根据下列情况分别作出处理：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（一）申请事项依法不需要取得行政许可的，应当即时告知申请人不受理；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（二）申请事项依法不属于本行政机关职权范围的，应当即时作出不予受理的决定，并告知申请人向有关行政机关申请；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（三）申请材料存在可以当场更正的错误的，应当允许申请人当场更正；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（四）申请材料不齐全或者不符合法定形式的，应当当场或者在五日内一次告知申请人需要补正的全部内容，逾期不告知的，自收到申请材料之日起即为受理；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（五）申请事项属于本行政机关职权范围，申请材料齐全、符合法定形式，或者申请人按照本行政机关的要求提交全部补正申请材料的，应当受理行政许可申请。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行政机关受理或者不予受理行政许可申请，应当出具加盖本行政机关专用印章和注明日期的书面凭证。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第二节 审查与决定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第三十四条行政机关应当对申请人提交的申请材料进行审查。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申请人提交的申请材料齐全、符合法定形式，行政机关能够当场作出决定的，应当当场作出书面的行政许可决定。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根据法定条件和程序，需要对申请材料的实质内容进行核实的，行政机关应当指派两名以上工作人员进行核查。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第三十六条行政机关对行政许可申请进行审查时，发现行政许可事项直接关系他人重大利益的，应当告知该利害关系人。申请人、利害关系人有权进行陈述和申辩。行政机关应当听取申请人、利害关系人的意见。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第三十七条行政机关对行政许可申请进行审查后，除当场作出行政许可决定的外，应当在法定期限内按照规定程序作出行政许可决定。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第三十八条申请人的申请符合法定条件、标准的，行政机关应当依法作出准予行政许可的书面决定。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行政机关依法作出不予行政许可的书面决定的，应当说明理由，并告知申请人享有依法申请行政复议或者提起行政诉讼的权利。</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第三十九条行政机关作出准予行政许可的决定，需要颁发行政许可证件的，应当向申请人颁发加盖本行政机关印章的下列行政许可证件：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（一）许可证、执照或者其他许可证书；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（二）资格证、资质证或者其他合格证书；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（三）行政机关的批准文件或者证明文件；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（四）法律、法规规定的其他行政许可证件。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行政机关实施检验、检测、检疫的，可以在检验、检测、检疫合格的设备、设施、产品、物品上加贴标签或者加盖检验、检测、检疫印章。</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第四十条行政机关作出的准予行政许可决定，应当予以公开，公众有权查阅。</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第四十一条法律、行政法规设定的行政许可，其适用范围没有地域限制的，申请人取得的行政许可在全国范围内有效。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第三节 期限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第四十三条依法应当先经下级行政机关审查后报上级行政机关决定的行政许可，下级行政机关应当自其受理行政许可申请之日起二十日内审查完毕。但是，法律、法规另有规定的，依照其规定。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第四十四条行政机关作出准予行政许可的决定，应当自作出决定之日起十日内向申请人颁发、送达行政许可证件，或者加贴标签、加盖检验、检测、检疫印章。</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第四十五条行政机关作出行政许可决定，依法需要听证、招标、拍卖、检验、检测、检疫、鉴定和专家评审的，所需时间不计算在本节规定的期限内。行政机关应当将所需时间书面告知申请人。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第四节 听证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第四十六条法律、法规、规章规定实施行政许可应当听证的事项，或者行政机关认为需要听证的其他涉及公共利益的重大行政许可事项，行政机关应当向社会公告，并举行听证。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十七条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申请人、利害关系人不承担行政机关组织听证的费用。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第四十八条听证按照下列程序进行：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（一）行政机关应当于举行听证的七日前将举行听证的时间、地点通知申请人、利害关系人，必要时予以公告；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（二）听证应当公开举行；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（三）行政机关应当指定审查该行政许可申请的工作人员以外的人员为听证主持人，申请人、利害关系人认为主持人与该行政许可事项有直接利害关系的，有权申请回避；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（四）举行听证时，审查该行政许可申请的工作人员应当提供审查意见的证据、理由，申请人、利害关系人可以提出证据，并进行申辩和质证；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（五）听证应当制作笔录，听证笔录应当交听证参加人确认无误后签字或者盖章。</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行政机关应当根据听证笔录，作出行政许可决定。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第五节 变更与延续</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第四十九条被许可人要求变更行政许可事项的，应当向作出行政许可决定的行政机关提出申请；符合法定条件、标准的，行政机关应当依法办理变更手续。</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第五十条被许可人需要延续依法取得的行政许可的有效期的，应当在该行政许可有效期届满三十日前向作出行政许可决定的行政机关提出申请。但是，法律、法规、规章另有规定的，依照其规定。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行政机关应当根据被许可人的申请，在该行政许可有效期届满前作出是否准予延续的决定；逾期未作决定的，视为准予延续。</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第六节 特别规定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第五十一条实施行政许可的程序，本节有规定的，适用本节规定；本节没有规定的，适用本章其他有关规定。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第五十二条国务院实施行政许可的程序，适用有关法律、行政法规的规定。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第五十三条实施本法第十二条第二项所列事项的行政许可的，行政机关应当通过招标、拍卖等公平竞争的方式作出决定。但是，法律、行政法规另有规定的，依照其规定。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行政机关通过招标、拍卖等方式作出行政许可决定的具体程序，依照有关法律、行政法规的规定。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行政机关按照招标、拍卖程序确定中标人、买受人后，应当作出准予行政许可的决定，并依法向中标人、买受人颁发行政许可证件。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行政机关违反本条规定，不采用招标、拍卖方式，或者违反招标、拍卖程序，损害申请人合法权益的，申请人可以依法申请行政复议或者提起行政诉讼。</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十四条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第五十五条实施本法第十二条第四项所列事项的行政许可的，应当按照技术标准、技术规范依法进行检验、检测、检疫，行政机关根据检验、检测、检疫的结果作出行政许可决定。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行政机关根据检验、检测、检疫结果，作出不予行政许可决定的，应当书面说明不予行政许可所依据的技术标准、技术规范。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十六条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十七条有数量限制的行政许可，两个或者两个以上申请人的申请均符合法定条件、标准的，行政机关应当根据受理行政许可申请的先后顺序作出准予行政许可的决定。但是，法律、行政法规另有规定的，依照其规定。</w:t>
      </w:r>
    </w:p>
    <w:p>
      <w:pPr>
        <w:rPr>
          <w:rFonts w:hint="eastAsia" w:ascii="仿宋" w:hAnsi="仿宋" w:eastAsia="仿宋" w:cs="仿宋"/>
          <w:color w:val="333333"/>
          <w:sz w:val="32"/>
          <w:szCs w:val="32"/>
        </w:rPr>
      </w:pPr>
    </w:p>
    <w:p>
      <w:pPr>
        <w:rPr>
          <w:rFonts w:hint="eastAsia" w:ascii="仿宋" w:hAnsi="仿宋" w:eastAsia="仿宋" w:cs="仿宋"/>
          <w:color w:val="333333"/>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第五章 行政许可的费用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第五十八条行政机关实施行政许可和对行政许可事项进行监督检查，不得收取任何费用。但是，法律、行政法规另有规定的，依照其规定。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行政机关提供行政许可申请书格式文本，不得收费。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行政机关实施行政许可所需经费应当列入本行政机关的预算，由本级财政予以保障，按照批准的预算予以核拨。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十九条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第六章 监督检查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第六十条上级行政机关应当加强对下级行政机关实施行政许可的监督检查，及时纠正行政许可实施中的违法行为。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第六十一条行政机关应当建立健全监督制度，通过核查反映被许可人从事行政许可事项活动情况的有关材料，履行监督责任。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行政机关依法对被许可人从事行政许可事项的活动进行监督检查时，应当将监督检查的情况和处理结果予以记录，由监督检查人员签字后归档。公众有权查阅行政机关监督检查记录。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行政机关应当创造条件，实现与被许可人、其他有关行政机关的计算机档案系统互联，核查被许可人从事行政许可事项活动情况。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行政机关根据法律、行政法规的规定，对直接关系公共安全、人身健康、生命财产安全的重要设备、设施进行定期检验。对检验合格的，行政机关应当发给相应的证明文件。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第六十三条行政机关实施监督检查，不得妨碍被许可人正常的生产经营活动，不得索取或者收受被许可人的财物，不得谋取其他利益。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第六十四条被许可人在作出行政许可决定的行政机关管辖区域外违法从事行政许可事项活动的，违法行为发生地的行政机关应当依法将被许可人的违法事实、处理结果抄告作出行政许可决定的行政机关。</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第六十五条个人和组织发现违法从事行政许可事项的活动，有权向行政机关举报，行政机关应当及时核实、处理。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十六条被许可人未依法履行开发利用自然资源义务或者未依法履行利用公共资源义务的，行政机关应当责令限期改正；被许可人在规定期限内不改正的，行政机关应当依照有关法律、行政法规的规定予以处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十七条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被许可人不履行前款规定的义务的，行政机关应当责令限期改正，或者依法采取有效措施督促其履行义务。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第六十八条对直接关系公共安全、人身健康、生命财产安全的重要设备、设施，行政机关应当督促设计、建造、安装和使用单位建立相应的自检制度。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行政机关在监督检查时，发现直接关系公共安全、人身健康、生命财产安全的重要设备、设施存在安全隐患的，应当责令停止建造、安装和使用，并责令设计、建造、安装和使用单位立即改正。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第六十九条有下列情形之一的，作出行政许可决定的行政机关或者其上级行政机关，根据利害关系人的请求或者依据职权，可以撤销行政许可：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（一）行政机关工作人员滥用职权、玩忽职守作出准予行政许可决定的；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（二）超越法定职权作出准予行政许可决定的；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（三）违反法定程序作出准予行政许可决定的；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（四）对不具备申请资格或者不符合法定条件的申请人准予行政许可的；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（五）依法可以撤销行政许可的其他情形。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被许可人以欺骗、贿赂等不正当手段取得行政许可的，应当予以撤销。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依照前两款的规定撤销行政许可，可能对公共利益造成重大损害的，不予撤销。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依照本条第一款的规定撤销行政许可，被许可人的合法权益受到损害的，行政机关应当依法给予赔偿。依照本条第二款的规定撤销行政许可的，被许可人基于行政许可取得的利益不受保护。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第七十条有下列情形之一的，行政机关应当依法办理有关行政许可的注销手续：</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（一）行政许可有效期届满未延续的；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（二）赋予公民特定资格的行政许可，该公民死亡或者丧失行为能力的；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（三）法人或者其他组织依法终止的；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（四）行政许可依法被撤销、撤回，或者行政许可证件依法被吊销的；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（五）因不可抗力导致行政许可事项无法实施的；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（六）法律、法规规定的应当注销行政许可的其他情形。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第七章 法律责任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第七十一条违反本法第十七条规定设定的行政许可，有关机关应当责令设定该行政许可的机关改正，或者依法予以撤销。</w:t>
      </w:r>
    </w:p>
    <w:p>
      <w:pPr>
        <w:rPr>
          <w:rFonts w:hint="eastAsia" w:ascii="仿宋" w:hAnsi="仿宋" w:eastAsia="仿宋" w:cs="仿宋"/>
          <w:color w:val="333333"/>
          <w:sz w:val="32"/>
          <w:szCs w:val="32"/>
        </w:rPr>
      </w:pPr>
    </w:p>
    <w:p>
      <w:pPr>
        <w:rPr>
          <w:rFonts w:hint="eastAsia" w:ascii="仿宋" w:hAnsi="仿宋" w:eastAsia="仿宋" w:cs="仿宋"/>
          <w:color w:val="333333"/>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第七十二条行政机关及其工作人员违反本法的规定，有下列情形之一的，由其上级行政机关或者监察机关责令改正；情节严重的，对直接负责的主管人员和其他直接责任人员依法给予行政处分：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（一）对符合法定条件的行政许可申请不予受理的；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（二）不在办公场所公示依法应当公示的材料的；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（三）在受理、审查、决定行政许可过程中，未向申请人、利害关系人履行法定告知义务的；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（四）申请人提交的申请材料不齐全、不符合法定形式，不一次告知申请人必须补正的全部内容的；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（五）违法披露申请人提交的商业秘密、未披露信息或者保密商务信息的；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（六）以转让技术作为取得行政许可的条件，或者在实施行政许可的过程中直接或者间接地要求转让技术的；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（七）未依法说明不受理行政许可申请或者不予行政许可的理由的；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（八）依法应当举行听证而不举行听证的。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第七十三条行政机关工作人员办理行政许可、实施监督检查，索取或者收受他人财物或者谋取其他利益，构成犯罪的，依法追究刑事责任；尚不构成犯罪的，依法给予行政处分。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第七十四条行政机关实施行政许可，有下列情形之一的，由其上级行政机关或者监察机关责令改正，对直接负责的主管人员和其他直接责任人员依法给予行政处分；构成犯罪的，依法追究刑事责任：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（一）对不符合法定条件的申请人准予行政许可或者超越法定职权作出准予行政许可决定的；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（二）对符合法定条件的申请人不予行政许可或者不在法定期限内作出准予行政许可决定的；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（三）依法应当根据招标、拍卖结果或者考试成绩择优作出准予行政许可决定，未经招标、拍卖或者考试，或者不根据招标、拍卖结果或者考试成绩择优作出准予行政许可决定的。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第七十五条行政机关实施行政许可，擅自收费或者不按照法定项目和标准收费的，由其上级行政机关或者监察机关责令退还非法收取的费用；对直接负责的主管人员和其他直接责任人员依法给予行政处分。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截留、挪用、私分或者变相私分实施行政许可依法收取的费用的，予以追缴；对直接负责的主管人员和其他直接责任人员依法给予行政处分；构成犯罪的，依法追究刑事责任。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第七十六条行政机关违法实施行政许可，给当事人的合法权益造成损害的，应当依照国家赔偿法的规定给予赔偿。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第八十条被许可人有下列行为之一的，行政机关应当依法给予行政处罚；构成犯罪的，依法追究刑事责任：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（一）涂改、倒卖、出租、出借行政许可证件，或者以其他形式非法转让行政许可的；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（二）超越行政许可范围进行活动的；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（三）向负责监督检查的行政机关隐瞒有关情况、提供虚假材料或者拒绝提供反映其活动情况的真实材料的；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（四）法律、法规、规章规定的其他违法行为。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第八十一条公民、法人或者其他组织未经行政许可，擅自从事依法应当取得行政许可的活动的，行政机关应当依法采取措施予以制止，并依法给予行政处罚；构成犯罪的，依法追究刑事责任。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第八章 附则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第八十二条本法规定的行政机关实施行政许可的期限以工作日计算，不含法定节假日。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第八十三条本法自2004年7月1日起施行。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本法施行前有关行政许可的规定，制定机关应当依照本法规定予以清理；不符合本法规定的，自本法施行之日起停止执行。</w:t>
      </w:r>
      <w:bookmarkStart w:id="0" w:name="_GoBack"/>
      <w:bookmarkEnd w:id="0"/>
    </w:p>
    <w:sectPr>
      <w:headerReference r:id="rId5" w:type="first"/>
      <w:headerReference r:id="rId3" w:type="default"/>
      <w:footerReference r:id="rId6" w:type="default"/>
      <w:head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1"/>
      </w:rPr>
    </w:pPr>
    <w:r>
      <w:rPr>
        <w:sz w:val="21"/>
      </w:rPr>
      <w:t>个人收集整理-ZQ个人收集整理-ZQ</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1"/>
      </w:rPr>
    </w:pPr>
    <w:r>
      <w:rPr>
        <w:sz w:val="21"/>
      </w:rPr>
      <w:t>个人收集整理-ZQ</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9359F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99" w:name="HTML Typewriter"/>
    <w:lsdException w:uiPriority="99" w:name="HTML Variable"/>
    <w:lsdException w:qFormat="1"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uiPriority w:val="0"/>
  </w:style>
  <w:style w:type="table" w:default="1" w:styleId="6">
    <w:name w:val="Normal Table"/>
    <w:semiHidden/>
    <w:unhideWhenUsed/>
    <w:qFormat/>
    <w:uiPriority w:val="0"/>
    <w:tblPr>
      <w:tblCellMar>
        <w:top w:w="0" w:type="dxa"/>
        <w:left w:w="108" w:type="dxa"/>
        <w:bottom w:w="0" w:type="dxa"/>
        <w:right w:w="108" w:type="dxa"/>
      </w:tblCellMar>
    </w:tblPr>
  </w:style>
  <w:style w:type="paragraph" w:styleId="3">
    <w:name w:val="Balloon Text"/>
    <w:basedOn w:val="1"/>
    <w:link w:val="25"/>
    <w:semiHidden/>
    <w:unhideWhenUsed/>
    <w:uiPriority w:val="0"/>
    <w:rPr>
      <w:sz w:val="18"/>
      <w:szCs w:val="18"/>
    </w:rPr>
  </w:style>
  <w:style w:type="paragraph" w:styleId="4">
    <w:name w:val="HTML Preformatted"/>
    <w:basedOn w:val="1"/>
    <w:link w:val="23"/>
    <w:semiHidden/>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5">
    <w:name w:val="Normal (Web)"/>
    <w:basedOn w:val="1"/>
    <w:next w:val="1"/>
    <w:unhideWhenUsed/>
    <w:uiPriority w:val="0"/>
    <w:pPr>
      <w:widowControl/>
      <w:spacing w:before="100" w:beforeAutospacing="1" w:after="100" w:afterAutospacing="1"/>
      <w:jc w:val="left"/>
    </w:pPr>
    <w:rPr>
      <w:rFonts w:ascii="宋体" w:hAnsi="宋体" w:eastAsia="宋体" w:cs="宋体"/>
      <w:sz w:val="24"/>
      <w:szCs w:val="24"/>
    </w:r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0"/>
    <w:rPr>
      <w:b/>
      <w:bCs/>
    </w:rPr>
  </w:style>
  <w:style w:type="character" w:styleId="10">
    <w:name w:val="Emphasis"/>
    <w:basedOn w:val="8"/>
    <w:qFormat/>
    <w:uiPriority w:val="0"/>
    <w:rPr>
      <w:i/>
      <w:iCs/>
    </w:rPr>
  </w:style>
  <w:style w:type="character" w:styleId="11">
    <w:name w:val="Hyperlink"/>
    <w:basedOn w:val="8"/>
    <w:semiHidden/>
    <w:unhideWhenUsed/>
    <w:qFormat/>
    <w:uiPriority w:val="0"/>
    <w:rPr>
      <w:color w:val="0000FF"/>
      <w:u w:val="single"/>
    </w:rPr>
  </w:style>
  <w:style w:type="paragraph" w:customStyle="1" w:styleId="12">
    <w:name w:val="Heading 1"/>
    <w:basedOn w:val="1"/>
    <w:next w:val="1"/>
    <w:link w:val="26"/>
    <w:qFormat/>
    <w:uiPriority w:val="0"/>
    <w:pPr>
      <w:keepNext/>
      <w:keepLines/>
      <w:spacing w:before="340" w:after="330" w:line="578" w:lineRule="auto"/>
      <w:outlineLvl w:val="0"/>
    </w:pPr>
    <w:rPr>
      <w:b/>
      <w:bCs/>
      <w:sz w:val="44"/>
      <w:szCs w:val="44"/>
    </w:rPr>
  </w:style>
  <w:style w:type="paragraph" w:customStyle="1" w:styleId="13">
    <w:name w:val="Heading 2"/>
    <w:basedOn w:val="1"/>
    <w:link w:val="19"/>
    <w:qFormat/>
    <w:uiPriority w:val="0"/>
    <w:pPr>
      <w:widowControl/>
      <w:spacing w:before="100" w:beforeAutospacing="1" w:after="100" w:afterAutospacing="1"/>
      <w:jc w:val="left"/>
      <w:outlineLvl w:val="1"/>
    </w:pPr>
    <w:rPr>
      <w:rFonts w:ascii="宋体" w:hAnsi="宋体" w:eastAsia="宋体" w:cs="宋体"/>
      <w:b/>
      <w:bCs/>
      <w:sz w:val="36"/>
      <w:szCs w:val="36"/>
    </w:rPr>
  </w:style>
  <w:style w:type="paragraph" w:customStyle="1" w:styleId="14">
    <w:name w:val="Heading 3"/>
    <w:basedOn w:val="1"/>
    <w:next w:val="1"/>
    <w:link w:val="22"/>
    <w:semiHidden/>
    <w:unhideWhenUsed/>
    <w:qFormat/>
    <w:uiPriority w:val="0"/>
    <w:pPr>
      <w:keepNext/>
      <w:keepLines/>
      <w:spacing w:before="260" w:after="260" w:line="416" w:lineRule="auto"/>
      <w:outlineLvl w:val="2"/>
    </w:pPr>
    <w:rPr>
      <w:b/>
      <w:bCs/>
      <w:sz w:val="32"/>
      <w:szCs w:val="32"/>
    </w:rPr>
  </w:style>
  <w:style w:type="paragraph" w:customStyle="1" w:styleId="15">
    <w:name w:val="Header"/>
    <w:basedOn w:val="1"/>
    <w:link w:val="16"/>
    <w:semiHidden/>
    <w:unhideWhenUsed/>
    <w:uiPriority w:val="0"/>
    <w:pPr>
      <w:pBdr>
        <w:bottom w:val="single" w:color="000000" w:sz="6" w:space="1"/>
      </w:pBdr>
      <w:tabs>
        <w:tab w:val="center" w:pos="4153"/>
        <w:tab w:val="right" w:pos="8306"/>
      </w:tabs>
      <w:snapToGrid w:val="0"/>
      <w:jc w:val="center"/>
    </w:pPr>
    <w:rPr>
      <w:sz w:val="18"/>
      <w:szCs w:val="18"/>
    </w:rPr>
  </w:style>
  <w:style w:type="character" w:customStyle="1" w:styleId="16">
    <w:name w:val="页眉 Char"/>
    <w:basedOn w:val="8"/>
    <w:link w:val="15"/>
    <w:semiHidden/>
    <w:uiPriority w:val="0"/>
    <w:rPr>
      <w:sz w:val="18"/>
      <w:szCs w:val="18"/>
    </w:rPr>
  </w:style>
  <w:style w:type="paragraph" w:customStyle="1" w:styleId="17">
    <w:name w:val="Footer"/>
    <w:basedOn w:val="1"/>
    <w:link w:val="18"/>
    <w:semiHidden/>
    <w:unhideWhenUsed/>
    <w:uiPriority w:val="0"/>
    <w:pPr>
      <w:tabs>
        <w:tab w:val="center" w:pos="4153"/>
        <w:tab w:val="right" w:pos="8306"/>
      </w:tabs>
      <w:snapToGrid w:val="0"/>
      <w:jc w:val="left"/>
    </w:pPr>
    <w:rPr>
      <w:sz w:val="18"/>
      <w:szCs w:val="18"/>
    </w:rPr>
  </w:style>
  <w:style w:type="character" w:customStyle="1" w:styleId="18">
    <w:name w:val="页脚 Char"/>
    <w:basedOn w:val="8"/>
    <w:link w:val="17"/>
    <w:semiHidden/>
    <w:uiPriority w:val="0"/>
    <w:rPr>
      <w:sz w:val="18"/>
      <w:szCs w:val="18"/>
    </w:rPr>
  </w:style>
  <w:style w:type="character" w:customStyle="1" w:styleId="19">
    <w:name w:val="标题 2 Char"/>
    <w:basedOn w:val="8"/>
    <w:link w:val="13"/>
    <w:qFormat/>
    <w:uiPriority w:val="0"/>
    <w:rPr>
      <w:rFonts w:ascii="宋体" w:hAnsi="宋体" w:eastAsia="宋体" w:cs="宋体"/>
      <w:b/>
      <w:bCs/>
      <w:sz w:val="36"/>
      <w:szCs w:val="36"/>
    </w:rPr>
  </w:style>
  <w:style w:type="character" w:customStyle="1" w:styleId="20">
    <w:name w:val="headline-content"/>
    <w:basedOn w:val="8"/>
    <w:qFormat/>
    <w:uiPriority w:val="0"/>
  </w:style>
  <w:style w:type="character" w:customStyle="1" w:styleId="21">
    <w:name w:val="text_edit"/>
    <w:basedOn w:val="8"/>
    <w:uiPriority w:val="0"/>
  </w:style>
  <w:style w:type="character" w:customStyle="1" w:styleId="22">
    <w:name w:val="标题 3 Char"/>
    <w:basedOn w:val="8"/>
    <w:link w:val="14"/>
    <w:semiHidden/>
    <w:uiPriority w:val="0"/>
    <w:rPr>
      <w:b/>
      <w:bCs/>
      <w:sz w:val="32"/>
      <w:szCs w:val="32"/>
    </w:rPr>
  </w:style>
  <w:style w:type="character" w:customStyle="1" w:styleId="23">
    <w:name w:val="HTML 预设格式 Char"/>
    <w:basedOn w:val="8"/>
    <w:link w:val="4"/>
    <w:semiHidden/>
    <w:qFormat/>
    <w:uiPriority w:val="0"/>
    <w:rPr>
      <w:rFonts w:ascii="宋体" w:hAnsi="宋体" w:eastAsia="宋体" w:cs="宋体"/>
      <w:sz w:val="24"/>
      <w:szCs w:val="24"/>
    </w:rPr>
  </w:style>
  <w:style w:type="character" w:customStyle="1" w:styleId="24">
    <w:name w:val="apple-converted-space"/>
    <w:basedOn w:val="8"/>
    <w:uiPriority w:val="0"/>
  </w:style>
  <w:style w:type="character" w:customStyle="1" w:styleId="25">
    <w:name w:val="批注框文本 Char"/>
    <w:basedOn w:val="8"/>
    <w:link w:val="3"/>
    <w:semiHidden/>
    <w:qFormat/>
    <w:uiPriority w:val="0"/>
    <w:rPr>
      <w:sz w:val="18"/>
      <w:szCs w:val="18"/>
    </w:rPr>
  </w:style>
  <w:style w:type="character" w:customStyle="1" w:styleId="26">
    <w:name w:val="标题 1 Char"/>
    <w:basedOn w:val="8"/>
    <w:link w:val="12"/>
    <w:qFormat/>
    <w:uiPriority w:val="0"/>
    <w:rPr>
      <w:b/>
      <w:bCs/>
      <w:sz w:val="44"/>
      <w:szCs w:val="44"/>
    </w:rPr>
  </w:style>
  <w:style w:type="character" w:customStyle="1" w:styleId="27">
    <w:name w:val="v-split"/>
    <w:basedOn w:val="8"/>
    <w:qFormat/>
    <w:uiPriority w:val="0"/>
  </w:style>
  <w:style w:type="character" w:customStyle="1" w:styleId="28">
    <w:name w:val="comment-link"/>
    <w:basedOn w:val="8"/>
    <w:qFormat/>
    <w:uiPriority w:val="0"/>
  </w:style>
  <w:style w:type="character" w:customStyle="1" w:styleId="29">
    <w:name w:val="gray"/>
    <w:basedOn w:val="8"/>
    <w:qFormat/>
    <w:uiPriority w:val="0"/>
  </w:style>
  <w:style w:type="character" w:customStyle="1" w:styleId="30">
    <w:name w:val="ml10"/>
    <w:basedOn w:val="8"/>
    <w:qFormat/>
    <w:uiPriority w:val="0"/>
  </w:style>
  <w:style w:type="character" w:customStyle="1" w:styleId="31">
    <w:name w:val="Book Title"/>
    <w:basedOn w:val="8"/>
    <w:qFormat/>
    <w:uiPriority w:val="0"/>
    <w:rPr>
      <w:b/>
      <w:bCs/>
      <w:smallCaps/>
      <w:spacing w:val="5"/>
    </w:rPr>
  </w:style>
  <w:style w:type="paragraph" w:styleId="32">
    <w:name w:val="List Paragraph"/>
    <w:basedOn w:val="1"/>
    <w:qFormat/>
    <w:uiPriority w:val="0"/>
    <w:pPr>
      <w:ind w:firstLine="420" w:firstLineChars="200"/>
    </w:pPr>
  </w:style>
  <w:style w:type="character" w:customStyle="1" w:styleId="33">
    <w:name w:val="t_title1"/>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1678</Words>
  <Characters>9567</Characters>
  <Lines>79</Lines>
  <Paragraphs>22</Paragraphs>
  <TotalTime>5</TotalTime>
  <ScaleCrop>false</ScaleCrop>
  <LinksUpToDate>false</LinksUpToDate>
  <CharactersWithSpaces>11223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2012-09-13T06:21:00Z</dcterms:created>
  <dc:creator>acer</dc:creator>
  <cp:lastModifiedBy>Z-zeat</cp:lastModifiedBy>
  <dcterms:modified xsi:type="dcterms:W3CDTF">2021-08-23T07:52:28Z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